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91E82" w:rsidRPr="00D91E82" w14:paraId="3FCA4723" w14:textId="77777777" w:rsidTr="009A6630">
        <w:trPr>
          <w:trHeight w:val="425"/>
        </w:trPr>
        <w:tc>
          <w:tcPr>
            <w:tcW w:w="5000" w:type="pct"/>
          </w:tcPr>
          <w:p w14:paraId="73B69DA2" w14:textId="74BE5B46" w:rsidR="003902B2" w:rsidRPr="00D91E82" w:rsidRDefault="000C299C" w:rsidP="003902B2">
            <w:pPr>
              <w:pStyle w:val="Continuoustext"/>
              <w:rPr>
                <w:color w:val="auto"/>
                <w:lang w:val="en-GB"/>
              </w:rPr>
            </w:pPr>
            <w:r w:rsidRPr="00D91E82">
              <w:rPr>
                <w:color w:val="auto"/>
                <w:lang w:val="en-GB"/>
              </w:rPr>
              <w:t>N</w:t>
            </w:r>
            <w:r w:rsidR="003902B2" w:rsidRPr="00D91E82">
              <w:rPr>
                <w:color w:val="auto"/>
                <w:lang w:val="en-GB"/>
              </w:rPr>
              <w:t xml:space="preserve">ews +++ </w:t>
            </w:r>
            <w:r w:rsidR="001939ED" w:rsidRPr="00D91E82">
              <w:rPr>
                <w:color w:val="auto"/>
                <w:lang w:val="en-GB"/>
              </w:rPr>
              <w:t>EMV</w:t>
            </w:r>
            <w:r w:rsidR="003902B2" w:rsidRPr="00D91E82">
              <w:rPr>
                <w:color w:val="auto"/>
                <w:lang w:val="en-GB"/>
              </w:rPr>
              <w:br/>
            </w:r>
            <w:r w:rsidR="007606C2" w:rsidRPr="00D91E82">
              <w:rPr>
                <w:color w:val="auto"/>
                <w:lang w:val="en-GB"/>
              </w:rPr>
              <w:t>Köln</w:t>
            </w:r>
            <w:r w:rsidR="003902B2" w:rsidRPr="00D91E82">
              <w:rPr>
                <w:color w:val="auto"/>
                <w:lang w:val="en-GB"/>
              </w:rPr>
              <w:t xml:space="preserve"> </w:t>
            </w:r>
            <w:r w:rsidR="00D91E82" w:rsidRPr="00D91E82">
              <w:rPr>
                <w:color w:val="auto"/>
                <w:lang w:val="en-GB"/>
              </w:rPr>
              <w:t>24</w:t>
            </w:r>
            <w:r w:rsidR="00AF131B" w:rsidRPr="00D91E82">
              <w:rPr>
                <w:color w:val="auto"/>
                <w:lang w:val="en-GB"/>
              </w:rPr>
              <w:t>.</w:t>
            </w:r>
            <w:r w:rsidR="001939ED" w:rsidRPr="00D91E82">
              <w:rPr>
                <w:color w:val="auto"/>
                <w:lang w:val="en-GB"/>
              </w:rPr>
              <w:t xml:space="preserve"> </w:t>
            </w:r>
            <w:r w:rsidR="00E56597" w:rsidRPr="00D91E82">
              <w:rPr>
                <w:color w:val="auto"/>
                <w:lang w:val="en-GB"/>
              </w:rPr>
              <w:t>-</w:t>
            </w:r>
            <w:r w:rsidR="001939ED" w:rsidRPr="00D91E82">
              <w:rPr>
                <w:color w:val="auto"/>
                <w:lang w:val="en-GB"/>
              </w:rPr>
              <w:t xml:space="preserve"> </w:t>
            </w:r>
            <w:r w:rsidR="00D91E82" w:rsidRPr="00D91E82">
              <w:rPr>
                <w:color w:val="auto"/>
                <w:lang w:val="en-GB"/>
              </w:rPr>
              <w:t>26</w:t>
            </w:r>
            <w:r w:rsidR="00AF131B" w:rsidRPr="00D91E82">
              <w:rPr>
                <w:color w:val="auto"/>
                <w:lang w:val="en-GB"/>
              </w:rPr>
              <w:t>.</w:t>
            </w:r>
            <w:r w:rsidR="002700C9" w:rsidRPr="00D91E82">
              <w:rPr>
                <w:color w:val="auto"/>
                <w:lang w:val="en-GB"/>
              </w:rPr>
              <w:t xml:space="preserve"> </w:t>
            </w:r>
            <w:r w:rsidR="00E56597" w:rsidRPr="00D91E82">
              <w:rPr>
                <w:color w:val="auto"/>
                <w:lang w:val="en-GB"/>
              </w:rPr>
              <w:t>März</w:t>
            </w:r>
            <w:r w:rsidR="001939ED" w:rsidRPr="00D91E82">
              <w:rPr>
                <w:color w:val="auto"/>
                <w:lang w:val="en-GB"/>
              </w:rPr>
              <w:t xml:space="preserve"> 202</w:t>
            </w:r>
            <w:r w:rsidR="007606C2" w:rsidRPr="00D91E82">
              <w:rPr>
                <w:color w:val="auto"/>
                <w:lang w:val="en-GB"/>
              </w:rPr>
              <w:t>6</w:t>
            </w:r>
            <w:r w:rsidR="00240018" w:rsidRPr="00D91E82">
              <w:rPr>
                <w:color w:val="auto"/>
                <w:lang w:val="en-GB"/>
              </w:rPr>
              <w:br/>
            </w:r>
          </w:p>
        </w:tc>
      </w:tr>
      <w:tr w:rsidR="00D51603" w:rsidRPr="005E3C63" w14:paraId="067E84E2" w14:textId="77777777" w:rsidTr="009A6630">
        <w:trPr>
          <w:trHeight w:val="425"/>
        </w:trPr>
        <w:tc>
          <w:tcPr>
            <w:tcW w:w="5000" w:type="pct"/>
          </w:tcPr>
          <w:p w14:paraId="4E17EA26" w14:textId="5BAAF4BF" w:rsidR="00D51603" w:rsidRPr="005E3C63" w:rsidRDefault="001939ED" w:rsidP="000A655B">
            <w:pPr>
              <w:pStyle w:val="Productbrand"/>
            </w:pPr>
            <w:bookmarkStart w:id="0" w:name="_Hlk43896002"/>
            <w:r>
              <w:rPr>
                <w:noProof/>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tc>
      </w:tr>
    </w:tbl>
    <w:p w14:paraId="3EBC73BF" w14:textId="3DF362EC" w:rsidR="00012BD5" w:rsidRPr="00D91E82" w:rsidRDefault="005720CA" w:rsidP="00012BD5">
      <w:pPr>
        <w:pStyle w:val="berschrift2"/>
        <w:rPr>
          <w:lang w:val="de-DE"/>
        </w:rPr>
      </w:pPr>
      <w:bookmarkStart w:id="1" w:name="kthema4"/>
      <w:bookmarkEnd w:id="0"/>
      <w:bookmarkEnd w:id="1"/>
      <w:r>
        <w:rPr>
          <w:lang w:val="de-DE"/>
        </w:rPr>
        <w:t>E</w:t>
      </w:r>
      <w:r w:rsidR="00D91E82" w:rsidRPr="00D91E82">
        <w:rPr>
          <w:lang w:val="de-DE"/>
        </w:rPr>
        <w:t xml:space="preserve">MV 2026: </w:t>
      </w:r>
      <w:r w:rsidR="001D113E" w:rsidRPr="001D113E">
        <w:rPr>
          <w:lang w:val="de-DE"/>
        </w:rPr>
        <w:t>Branche zeigt frühzeitig klare Präsenz – Messevorbereitungen laufen auf Hochtouren</w:t>
      </w:r>
    </w:p>
    <w:p w14:paraId="5EB12F37" w14:textId="4EF6D3F8" w:rsidR="00012BD5" w:rsidRPr="001D113E" w:rsidRDefault="00027D1D" w:rsidP="005720CA">
      <w:pPr>
        <w:pStyle w:val="Readup"/>
        <w:rPr>
          <w:lang w:val="de-DE"/>
        </w:rPr>
      </w:pPr>
      <w:r w:rsidRPr="001D113E">
        <w:rPr>
          <w:lang w:val="de-DE"/>
        </w:rPr>
        <w:t>Stuttgart</w:t>
      </w:r>
      <w:r w:rsidR="00722570">
        <w:rPr>
          <w:lang w:val="de-DE"/>
        </w:rPr>
        <w:t>, 17.11.2025</w:t>
      </w:r>
      <w:r w:rsidR="00012BD5" w:rsidRPr="009F5ACC">
        <w:rPr>
          <w:lang w:val="de-DE"/>
        </w:rPr>
        <w:t xml:space="preserve">. </w:t>
      </w:r>
      <w:r w:rsidR="009F5ACC">
        <w:rPr>
          <w:lang w:val="de-DE"/>
        </w:rPr>
        <w:t>N</w:t>
      </w:r>
      <w:r w:rsidR="009F5ACC" w:rsidRPr="009F5ACC">
        <w:rPr>
          <w:lang w:val="de-DE"/>
        </w:rPr>
        <w:t>och gut fünf Monate</w:t>
      </w:r>
      <w:r w:rsidR="001D113E">
        <w:rPr>
          <w:lang w:val="de-DE"/>
        </w:rPr>
        <w:t xml:space="preserve"> </w:t>
      </w:r>
      <w:r w:rsidR="009F5ACC" w:rsidRPr="009F5ACC">
        <w:rPr>
          <w:lang w:val="de-DE"/>
        </w:rPr>
        <w:t xml:space="preserve">bis die EMV – </w:t>
      </w:r>
      <w:r w:rsidR="004F773D">
        <w:rPr>
          <w:lang w:val="de-DE"/>
        </w:rPr>
        <w:t>die internationale Fachm</w:t>
      </w:r>
      <w:r w:rsidR="009F5ACC" w:rsidRPr="009F5ACC">
        <w:rPr>
          <w:lang w:val="de-DE"/>
        </w:rPr>
        <w:t>esse für Elektromagnetische Verträglichkeit</w:t>
      </w:r>
      <w:r w:rsidR="004F773D">
        <w:rPr>
          <w:lang w:val="de-DE"/>
        </w:rPr>
        <w:t xml:space="preserve"> mit Kongress und Workshops</w:t>
      </w:r>
      <w:r w:rsidR="001D113E">
        <w:rPr>
          <w:lang w:val="de-DE"/>
        </w:rPr>
        <w:t xml:space="preserve"> </w:t>
      </w:r>
      <w:r w:rsidR="005720CA">
        <w:rPr>
          <w:lang w:val="de-DE"/>
        </w:rPr>
        <w:t xml:space="preserve">– </w:t>
      </w:r>
      <w:r w:rsidR="009F5ACC" w:rsidRPr="009F5ACC">
        <w:rPr>
          <w:lang w:val="de-DE"/>
        </w:rPr>
        <w:t xml:space="preserve">ihre Tore vom 24. – 26.03.2026 in Köln öffnet. Bereits jetzt sind 80 Prozent der Ausstellerfläche vergeben. Die Vorbereitungen für das Branchentreffen der EMV-Experten </w:t>
      </w:r>
      <w:r w:rsidR="009F5ACC">
        <w:rPr>
          <w:lang w:val="de-DE"/>
        </w:rPr>
        <w:t>schreiten zügig voran</w:t>
      </w:r>
      <w:r w:rsidR="009F5ACC" w:rsidRPr="009F5ACC">
        <w:rPr>
          <w:lang w:val="de-DE"/>
        </w:rPr>
        <w:t>.</w:t>
      </w:r>
    </w:p>
    <w:p w14:paraId="003EC80E" w14:textId="05EFC586" w:rsidR="00027D1D" w:rsidRPr="00027D1D" w:rsidRDefault="00027D1D" w:rsidP="006A698F">
      <w:pPr>
        <w:pStyle w:val="Continuoustext"/>
      </w:pPr>
      <w:r>
        <w:t>„</w:t>
      </w:r>
      <w:r w:rsidR="00EB1F8A" w:rsidRPr="00EB1F8A">
        <w:t>Die große Nachfrage nach Ausstellerplätzen zeigt deutlich,</w:t>
      </w:r>
      <w:r w:rsidRPr="00027D1D">
        <w:t xml:space="preserve"> welche Bedeutung die EMV für die </w:t>
      </w:r>
      <w:r>
        <w:t>Community</w:t>
      </w:r>
      <w:r w:rsidRPr="00027D1D">
        <w:t xml:space="preserve"> hat“, sagt </w:t>
      </w:r>
      <w:r>
        <w:t xml:space="preserve">Jeannette Meyer, </w:t>
      </w:r>
      <w:proofErr w:type="spellStart"/>
      <w:r>
        <w:t>Vice</w:t>
      </w:r>
      <w:proofErr w:type="spellEnd"/>
      <w:r>
        <w:t xml:space="preserve"> </w:t>
      </w:r>
      <w:proofErr w:type="spellStart"/>
      <w:r>
        <w:t>President</w:t>
      </w:r>
      <w:proofErr w:type="spellEnd"/>
      <w:r>
        <w:t xml:space="preserve"> EMV</w:t>
      </w:r>
      <w:r w:rsidRPr="00027D1D">
        <w:t>. „Die EMV vereint Theorie und Praxis wie kaum eine andere Veranstaltung in diesem Bereich</w:t>
      </w:r>
      <w:r>
        <w:t xml:space="preserve">. </w:t>
      </w:r>
      <w:r w:rsidRPr="00027D1D">
        <w:t>Mit ihrem bewährten Konzept aus Messe und Kongress bietet sie Einblicke in aktuelle Forschungsergebnisse, technische Entwicklungen und praxisnahe Lösungen. Gleichzeitig fördert sie den intensiven Austausch zwischen Wissenschaftler</w:t>
      </w:r>
      <w:r w:rsidR="00EB1F8A">
        <w:t>*innen</w:t>
      </w:r>
      <w:r w:rsidRPr="00027D1D">
        <w:t>, Entwickler</w:t>
      </w:r>
      <w:r w:rsidR="00EB1F8A">
        <w:t>*innen</w:t>
      </w:r>
      <w:r w:rsidRPr="00027D1D">
        <w:t xml:space="preserve"> und Anwender</w:t>
      </w:r>
      <w:r w:rsidR="00EB1F8A">
        <w:t>*innen</w:t>
      </w:r>
      <w:r w:rsidR="00F42995">
        <w:t>.</w:t>
      </w:r>
      <w:r w:rsidRPr="00027D1D">
        <w:t xml:space="preserve"> Dieses Zusammenspiel macht die EMV zu einem unverzichtbaren Treffpunkt für alle, die an der Weiterentwicklung der elektromagnetischen Verträglichkeit arbeiten.“</w:t>
      </w:r>
    </w:p>
    <w:p w14:paraId="5040E73B" w14:textId="33D4F962" w:rsidR="0078718F" w:rsidRPr="00A3543D" w:rsidRDefault="00A3543D" w:rsidP="006A698F">
      <w:pPr>
        <w:pStyle w:val="Continuoustext"/>
      </w:pPr>
      <w:r w:rsidRPr="00A3543D">
        <w:t xml:space="preserve">Bereits zahlreiche namhafte Unternehmen haben ihre Teilnahme an der EMV 2026 bestätigt, darunter </w:t>
      </w:r>
      <w:proofErr w:type="spellStart"/>
      <w:r w:rsidRPr="00A3543D">
        <w:t>Albatross</w:t>
      </w:r>
      <w:proofErr w:type="spellEnd"/>
      <w:r w:rsidRPr="00A3543D">
        <w:t xml:space="preserve"> Projects, EMCO Elektronik, EMC Test NRW, Frankonia EMC Test-Systems, GAUSS INSTRUMENTS, PHOENIX TESTLAB, Rohde &amp; Schwarz und </w:t>
      </w:r>
      <w:proofErr w:type="spellStart"/>
      <w:r w:rsidRPr="00A3543D">
        <w:t>Schlöder</w:t>
      </w:r>
      <w:proofErr w:type="spellEnd"/>
      <w:r w:rsidRPr="00A3543D">
        <w:t xml:space="preserve">. Ergänzt wird das Ausstellerfeld durch den Newcomer </w:t>
      </w:r>
      <w:proofErr w:type="spellStart"/>
      <w:r w:rsidRPr="00A3543D">
        <w:t>Pavilion</w:t>
      </w:r>
      <w:proofErr w:type="spellEnd"/>
      <w:r w:rsidRPr="00A3543D">
        <w:t xml:space="preserve"> mit acht teilnehmenden Unternehmen. Der vorkonzipierte Gemeinschaftsstand richtet sich insbesondere an Aussteller, die erstmals an der Messe teilnehmen</w:t>
      </w:r>
      <w:r w:rsidR="004F773D">
        <w:t xml:space="preserve">. Er </w:t>
      </w:r>
      <w:r w:rsidRPr="00A3543D">
        <w:t xml:space="preserve">ermöglicht ihnen, </w:t>
      </w:r>
      <w:r w:rsidR="004F773D">
        <w:t xml:space="preserve">sowohl </w:t>
      </w:r>
      <w:r w:rsidRPr="00A3543D">
        <w:t xml:space="preserve">ihre Produkte und Dienstleistungen </w:t>
      </w:r>
      <w:r w:rsidR="004F773D">
        <w:t>dem</w:t>
      </w:r>
      <w:r w:rsidR="00EB1F8A">
        <w:t xml:space="preserve"> </w:t>
      </w:r>
      <w:r w:rsidR="00176B6A">
        <w:t xml:space="preserve">internationalen </w:t>
      </w:r>
      <w:r w:rsidRPr="00A3543D">
        <w:t xml:space="preserve">Fachpublikum </w:t>
      </w:r>
      <w:r w:rsidR="004F773D">
        <w:t xml:space="preserve">auf der EMV </w:t>
      </w:r>
      <w:r w:rsidRPr="00A3543D">
        <w:t xml:space="preserve">zu präsentieren </w:t>
      </w:r>
      <w:r w:rsidR="004F773D">
        <w:t xml:space="preserve">als auch </w:t>
      </w:r>
      <w:r w:rsidRPr="00A3543D">
        <w:t>Kontakte innerhalb der Branche zu knüpfen.</w:t>
      </w:r>
      <w:r w:rsidRPr="00A3543D">
        <w:rPr>
          <w:rFonts w:asciiTheme="minorHAnsi" w:hAnsiTheme="minorHAnsi" w:cs="Calibri"/>
          <w:szCs w:val="22"/>
        </w:rPr>
        <w:t xml:space="preserve"> </w:t>
      </w:r>
      <w:r w:rsidRPr="00A3543D">
        <w:t xml:space="preserve">Die </w:t>
      </w:r>
      <w:r w:rsidR="004A76A3">
        <w:t>aktuelle</w:t>
      </w:r>
      <w:r w:rsidRPr="00A3543D">
        <w:t xml:space="preserve"> Ausstellerliste </w:t>
      </w:r>
      <w:r w:rsidR="00EB1F8A">
        <w:t>ist</w:t>
      </w:r>
      <w:r w:rsidRPr="00A3543D">
        <w:t xml:space="preserve"> auf der EMV-Website veröffentlicht.</w:t>
      </w:r>
    </w:p>
    <w:p w14:paraId="731F18F8" w14:textId="77777777" w:rsidR="005467F4" w:rsidRDefault="00295E3F" w:rsidP="00F944A0">
      <w:pPr>
        <w:pStyle w:val="Continuoustext"/>
        <w:rPr>
          <w:rFonts w:asciiTheme="majorHAnsi" w:eastAsiaTheme="majorEastAsia" w:hAnsiTheme="majorHAnsi" w:cstheme="majorBidi"/>
          <w:b/>
          <w:szCs w:val="24"/>
        </w:rPr>
      </w:pPr>
      <w:r w:rsidRPr="001D113E">
        <w:rPr>
          <w:rFonts w:asciiTheme="majorHAnsi" w:eastAsiaTheme="majorEastAsia" w:hAnsiTheme="majorHAnsi" w:cstheme="majorBidi"/>
          <w:b/>
          <w:szCs w:val="24"/>
        </w:rPr>
        <w:t>Kongress- und Workshopplanung auf Kurs</w:t>
      </w:r>
      <w:r w:rsidR="005467F4">
        <w:rPr>
          <w:rFonts w:asciiTheme="majorHAnsi" w:eastAsiaTheme="majorEastAsia" w:hAnsiTheme="majorHAnsi" w:cstheme="majorBidi"/>
          <w:b/>
          <w:szCs w:val="24"/>
        </w:rPr>
        <w:t xml:space="preserve"> </w:t>
      </w:r>
    </w:p>
    <w:p w14:paraId="371A94D8" w14:textId="7572E389" w:rsidR="00DA15BA" w:rsidRDefault="00DA15BA" w:rsidP="00F944A0">
      <w:pPr>
        <w:pStyle w:val="Continuoustext"/>
        <w:rPr>
          <w:rFonts w:asciiTheme="majorHAnsi" w:eastAsiaTheme="majorEastAsia" w:hAnsiTheme="majorHAnsi" w:cstheme="majorBidi"/>
          <w:bCs/>
          <w:szCs w:val="24"/>
        </w:rPr>
      </w:pPr>
      <w:r w:rsidRPr="00DA15BA">
        <w:rPr>
          <w:rFonts w:asciiTheme="majorHAnsi" w:eastAsiaTheme="majorEastAsia" w:hAnsiTheme="majorHAnsi" w:cstheme="majorBidi"/>
          <w:bCs/>
          <w:szCs w:val="24"/>
        </w:rPr>
        <w:t xml:space="preserve">Der Call </w:t>
      </w:r>
      <w:proofErr w:type="spellStart"/>
      <w:r w:rsidRPr="00DA15BA">
        <w:rPr>
          <w:rFonts w:asciiTheme="majorHAnsi" w:eastAsiaTheme="majorEastAsia" w:hAnsiTheme="majorHAnsi" w:cstheme="majorBidi"/>
          <w:bCs/>
          <w:szCs w:val="24"/>
        </w:rPr>
        <w:t>for</w:t>
      </w:r>
      <w:proofErr w:type="spellEnd"/>
      <w:r w:rsidRPr="00DA15BA">
        <w:rPr>
          <w:rFonts w:asciiTheme="majorHAnsi" w:eastAsiaTheme="majorEastAsia" w:hAnsiTheme="majorHAnsi" w:cstheme="majorBidi"/>
          <w:bCs/>
          <w:szCs w:val="24"/>
        </w:rPr>
        <w:t xml:space="preserve"> Papers für den EMV-Kongress 2026 ist abgeschlossen</w:t>
      </w:r>
      <w:r>
        <w:rPr>
          <w:rFonts w:asciiTheme="majorHAnsi" w:eastAsiaTheme="majorEastAsia" w:hAnsiTheme="majorHAnsi" w:cstheme="majorBidi"/>
          <w:bCs/>
          <w:szCs w:val="24"/>
        </w:rPr>
        <w:t>.</w:t>
      </w:r>
      <w:r w:rsidRPr="00DA15BA">
        <w:rPr>
          <w:rFonts w:asciiTheme="minorHAnsi" w:hAnsiTheme="minorHAnsi" w:cs="Calibri"/>
          <w:szCs w:val="22"/>
        </w:rPr>
        <w:t xml:space="preserve"> </w:t>
      </w:r>
      <w:r w:rsidR="00F72A1D" w:rsidRPr="00F72A1D">
        <w:rPr>
          <w:rFonts w:asciiTheme="majorHAnsi" w:eastAsiaTheme="majorEastAsia" w:hAnsiTheme="majorHAnsi" w:cstheme="majorBidi"/>
          <w:bCs/>
          <w:szCs w:val="24"/>
        </w:rPr>
        <w:t>Auf Basis der eingereichten Abstracts hat das Kongresskomitee ein Programm zusammengestellt, das die aktuellen Themen und Schwerpunkte der Veranstaltung definiert.</w:t>
      </w:r>
      <w:r w:rsidRPr="00DA15BA">
        <w:rPr>
          <w:rFonts w:asciiTheme="majorHAnsi" w:eastAsiaTheme="majorEastAsia" w:hAnsiTheme="majorHAnsi" w:cstheme="majorBidi"/>
          <w:bCs/>
          <w:szCs w:val="24"/>
        </w:rPr>
        <w:t xml:space="preserve"> Die vollständigen Inhalte der Vorträge und Workshops werden voraussichtlich ab Mitte Dezember auf der Veranstaltungswebsite veröffentlicht. </w:t>
      </w:r>
      <w:r w:rsidR="005467F4" w:rsidRPr="005467F4">
        <w:rPr>
          <w:rFonts w:asciiTheme="majorHAnsi" w:eastAsiaTheme="majorEastAsia" w:hAnsiTheme="majorHAnsi" w:cstheme="majorBidi"/>
          <w:bCs/>
          <w:szCs w:val="24"/>
        </w:rPr>
        <w:t>Die Kongressregistrierung startet im Januar 2026 und ermöglicht es den Teilnehmenden, sich frühzeitig anzumelden und ihre Programmplanung vorzubereiten.</w:t>
      </w:r>
    </w:p>
    <w:p w14:paraId="080BD26A" w14:textId="77777777" w:rsidR="005467F4" w:rsidRDefault="005467F4" w:rsidP="00F944A0">
      <w:pPr>
        <w:pStyle w:val="Continuoustext"/>
        <w:rPr>
          <w:rFonts w:asciiTheme="majorHAnsi" w:eastAsiaTheme="majorEastAsia" w:hAnsiTheme="majorHAnsi" w:cstheme="majorBidi"/>
          <w:bCs/>
          <w:szCs w:val="24"/>
        </w:rPr>
      </w:pPr>
    </w:p>
    <w:p w14:paraId="524195BA" w14:textId="77777777" w:rsidR="00F72A1D" w:rsidRDefault="00F72A1D" w:rsidP="00F944A0">
      <w:pPr>
        <w:pStyle w:val="Continuoustext"/>
        <w:rPr>
          <w:rFonts w:asciiTheme="majorHAnsi" w:eastAsiaTheme="majorEastAsia" w:hAnsiTheme="majorHAnsi" w:cstheme="majorBidi"/>
          <w:bCs/>
          <w:szCs w:val="24"/>
        </w:rPr>
      </w:pPr>
    </w:p>
    <w:p w14:paraId="1132682A" w14:textId="759FC8E4" w:rsidR="005467F4" w:rsidRDefault="004A76A3" w:rsidP="00F944A0">
      <w:pPr>
        <w:pStyle w:val="Continuoustext"/>
        <w:rPr>
          <w:rFonts w:asciiTheme="majorHAnsi" w:eastAsiaTheme="majorEastAsia" w:hAnsiTheme="majorHAnsi" w:cstheme="majorBidi"/>
          <w:b/>
          <w:szCs w:val="24"/>
        </w:rPr>
      </w:pPr>
      <w:r>
        <w:rPr>
          <w:rFonts w:asciiTheme="majorHAnsi" w:eastAsiaTheme="majorEastAsia" w:hAnsiTheme="majorHAnsi" w:cstheme="majorBidi"/>
          <w:b/>
          <w:szCs w:val="24"/>
        </w:rPr>
        <w:lastRenderedPageBreak/>
        <w:t>W</w:t>
      </w:r>
      <w:r w:rsidR="005467F4" w:rsidRPr="005467F4">
        <w:rPr>
          <w:rFonts w:asciiTheme="majorHAnsi" w:eastAsiaTheme="majorEastAsia" w:hAnsiTheme="majorHAnsi" w:cstheme="majorBidi"/>
          <w:b/>
          <w:szCs w:val="24"/>
        </w:rPr>
        <w:t>issenswertes für Aussteller und Besucher</w:t>
      </w:r>
    </w:p>
    <w:p w14:paraId="2968E27E" w14:textId="42B0CEEB" w:rsidR="00C56C0A" w:rsidRPr="003219B2" w:rsidRDefault="005467F4" w:rsidP="004A76A3">
      <w:pPr>
        <w:pStyle w:val="Continuoustext"/>
      </w:pPr>
      <w:r>
        <w:rPr>
          <w:strike/>
        </w:rPr>
        <w:t>I</w:t>
      </w:r>
      <w:r w:rsidR="00F12FBF" w:rsidRPr="00F12FBF">
        <w:t>n den kommenden Wochen werden zusätzliche Details zum Messe</w:t>
      </w:r>
      <w:r w:rsidR="00F12FBF">
        <w:t>- und Kongress</w:t>
      </w:r>
      <w:r w:rsidR="00F12FBF" w:rsidRPr="00F12FBF">
        <w:t>programm, zu</w:t>
      </w:r>
      <w:r w:rsidR="00F12FBF">
        <w:t>m</w:t>
      </w:r>
      <w:r w:rsidR="00F12FBF" w:rsidRPr="00F12FBF">
        <w:t xml:space="preserve"> </w:t>
      </w:r>
      <w:r w:rsidR="00F12FBF">
        <w:t>Messeforum</w:t>
      </w:r>
      <w:r w:rsidR="00F12FBF" w:rsidRPr="00F12FBF">
        <w:t xml:space="preserve"> und zu den teilnehmenden Unternehmen </w:t>
      </w:r>
      <w:r w:rsidR="00635231">
        <w:t xml:space="preserve">auf der </w:t>
      </w:r>
      <w:r>
        <w:t>EMV-Website</w:t>
      </w:r>
      <w:r w:rsidR="00635231">
        <w:t xml:space="preserve"> </w:t>
      </w:r>
      <w:r w:rsidR="00F12FBF" w:rsidRPr="00F12FBF">
        <w:t xml:space="preserve">bereitgestellt. Eine erste Ausstellerliste mit Angaben zu den Firmen und deren Angeboten wird ab </w:t>
      </w:r>
      <w:r w:rsidR="00635231">
        <w:t xml:space="preserve">Ende </w:t>
      </w:r>
      <w:r w:rsidR="00F12FBF" w:rsidRPr="00F12FBF">
        <w:t xml:space="preserve">November </w:t>
      </w:r>
      <w:r w:rsidR="00635231">
        <w:t xml:space="preserve">ebenso </w:t>
      </w:r>
      <w:r w:rsidR="00F12FBF" w:rsidRPr="00F12FBF">
        <w:t xml:space="preserve">online abrufbar sein. So können </w:t>
      </w:r>
      <w:r w:rsidR="00635231">
        <w:t xml:space="preserve">sich </w:t>
      </w:r>
      <w:r w:rsidR="00F12FBF" w:rsidRPr="00F12FBF">
        <w:t>Aussteller und Besucher frühzeitig einen Überblick über die Veranstaltung verschaffen</w:t>
      </w:r>
      <w:r w:rsidR="00A540A1">
        <w:t xml:space="preserve"> und gezielt in ihre Messeplanung einsteigen</w:t>
      </w:r>
      <w:r w:rsidR="00F12FBF" w:rsidRPr="00F12FBF">
        <w:t>.</w:t>
      </w:r>
      <w:r w:rsidR="004A76A3">
        <w:t xml:space="preserve"> </w:t>
      </w:r>
      <w:r w:rsidR="00075E5C">
        <w:t>Doch n</w:t>
      </w:r>
      <w:r w:rsidR="00554CBF">
        <w:t>icht nur während der Messetage</w:t>
      </w:r>
      <w:r w:rsidR="003219B2" w:rsidRPr="003219B2">
        <w:t xml:space="preserve"> liefert die EMV Fachwissen und Networking-Möglichkeiten. Mit EMV </w:t>
      </w:r>
      <w:proofErr w:type="spellStart"/>
      <w:r w:rsidR="003219B2" w:rsidRPr="003219B2">
        <w:t>Insights</w:t>
      </w:r>
      <w:proofErr w:type="spellEnd"/>
      <w:r w:rsidR="003219B2" w:rsidRPr="003219B2">
        <w:t xml:space="preserve"> erhalten Teilnehmer das ganze Jahr über Informationen zu Trends, praxisnahe Einblicke sowie Zugang zu </w:t>
      </w:r>
      <w:proofErr w:type="spellStart"/>
      <w:r w:rsidR="003219B2" w:rsidRPr="003219B2">
        <w:t>EMCareer</w:t>
      </w:r>
      <w:proofErr w:type="spellEnd"/>
      <w:r w:rsidR="003219B2" w:rsidRPr="003219B2">
        <w:t>, der Plattform für aktuelle Stellenangebote. Die EMV Events runden das Angebot durch Seminare und After-Work-Veranstaltungen ab.</w:t>
      </w:r>
    </w:p>
    <w:p w14:paraId="37C5BEAF" w14:textId="6DB47BD2" w:rsidR="00467388" w:rsidRPr="001D113E" w:rsidRDefault="00032D79" w:rsidP="00467388">
      <w:pPr>
        <w:rPr>
          <w:lang w:val="de-DE"/>
        </w:rPr>
      </w:pPr>
      <w:r w:rsidRPr="001D113E">
        <w:rPr>
          <w:lang w:val="de-DE"/>
        </w:rPr>
        <w:t xml:space="preserve">Weitere Informationen zur EMV 2026 sind auf der </w:t>
      </w:r>
      <w:hyperlink r:id="rId6" w:history="1">
        <w:r w:rsidRPr="001D113E">
          <w:rPr>
            <w:rStyle w:val="Hyperlink"/>
            <w:lang w:val="de-DE"/>
          </w:rPr>
          <w:t>Website</w:t>
        </w:r>
      </w:hyperlink>
      <w:r w:rsidRPr="001D113E">
        <w:rPr>
          <w:lang w:val="de-DE"/>
        </w:rPr>
        <w:t xml:space="preserve"> verfügbar. </w:t>
      </w:r>
    </w:p>
    <w:p w14:paraId="50777672" w14:textId="77777777" w:rsidR="00032D79" w:rsidRPr="003219B2" w:rsidRDefault="00032D79" w:rsidP="00467388">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5CAFEA22">
                  <wp:extent cx="3391539"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1539"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65F75620" w:rsidR="00A3041E" w:rsidRPr="005E3C63" w:rsidRDefault="003219B2" w:rsidP="00C85550">
            <w:pPr>
              <w:pStyle w:val="Imagecaption"/>
            </w:pPr>
            <w:r w:rsidRPr="005013FE">
              <w:t xml:space="preserve">Copyright: </w:t>
            </w:r>
            <w:r w:rsidRPr="00AF0420">
              <w:t xml:space="preserve">Mesago Messe Frankfurt GmbH </w:t>
            </w:r>
            <w:r>
              <w:t>/ Matthias</w:t>
            </w:r>
            <w:r w:rsidRPr="00AF0420">
              <w:t xml:space="preserve"> </w:t>
            </w:r>
            <w:r>
              <w:t>Kutt</w:t>
            </w:r>
          </w:p>
        </w:tc>
      </w:tr>
    </w:tbl>
    <w:p w14:paraId="3BFA3D7A" w14:textId="77777777" w:rsidR="003C4BD0" w:rsidRPr="005E3C63" w:rsidRDefault="003C4BD0" w:rsidP="00673621">
      <w:pPr>
        <w:pStyle w:val="Continuoustext"/>
        <w:rPr>
          <w:lang w:val="en-GB"/>
        </w:rPr>
      </w:pPr>
    </w:p>
    <w:p w14:paraId="7E0F8FA2" w14:textId="77777777" w:rsidR="005467F4" w:rsidRDefault="005467F4" w:rsidP="00A15BC8">
      <w:pPr>
        <w:pStyle w:val="Continuoustext"/>
        <w:rPr>
          <w:lang w:val="en-GB"/>
        </w:rPr>
      </w:pPr>
    </w:p>
    <w:p w14:paraId="0A154984" w14:textId="046FA04D" w:rsidR="007B2F67" w:rsidRPr="00B7624E" w:rsidRDefault="00281D02" w:rsidP="00B7624E">
      <w:pPr>
        <w:pStyle w:val="Continuoustext"/>
        <w:ind w:left="0" w:firstLine="142"/>
      </w:pPr>
      <w:r w:rsidRPr="00B7624E">
        <w:t>EMV</w:t>
      </w:r>
    </w:p>
    <w:p w14:paraId="58D59D91" w14:textId="77777777" w:rsidR="00D91E82" w:rsidRPr="00B7624E" w:rsidRDefault="00D91E82" w:rsidP="00D91E82">
      <w:pPr>
        <w:pStyle w:val="Continuoustext"/>
        <w:spacing w:after="0"/>
      </w:pPr>
      <w:r w:rsidRPr="00B7624E">
        <w:t xml:space="preserve">Hub </w:t>
      </w:r>
      <w:proofErr w:type="spellStart"/>
      <w:r w:rsidRPr="00B7624E">
        <w:t>for</w:t>
      </w:r>
      <w:proofErr w:type="spellEnd"/>
      <w:r w:rsidRPr="00B7624E">
        <w:t xml:space="preserve"> </w:t>
      </w:r>
      <w:proofErr w:type="spellStart"/>
      <w:r w:rsidRPr="00B7624E">
        <w:t>electromagnetic</w:t>
      </w:r>
      <w:proofErr w:type="spellEnd"/>
      <w:r w:rsidRPr="00B7624E">
        <w:t xml:space="preserve"> </w:t>
      </w:r>
      <w:proofErr w:type="spellStart"/>
      <w:r w:rsidRPr="00B7624E">
        <w:t>compatibility</w:t>
      </w:r>
      <w:proofErr w:type="spellEnd"/>
    </w:p>
    <w:p w14:paraId="6DB1F869" w14:textId="6DDDE3F7" w:rsidR="00A15BC8" w:rsidRPr="00D91E82" w:rsidRDefault="00E56597" w:rsidP="00A15BC8">
      <w:pPr>
        <w:pStyle w:val="Continuoustext"/>
        <w:rPr>
          <w:color w:val="auto"/>
        </w:rPr>
      </w:pPr>
      <w:r w:rsidRPr="00D91E82">
        <w:rPr>
          <w:color w:val="auto"/>
        </w:rPr>
        <w:t>Internationale Fachmesse mit Workshops für</w:t>
      </w:r>
      <w:r w:rsidR="00F035CF" w:rsidRPr="00D91E82">
        <w:rPr>
          <w:color w:val="auto"/>
        </w:rPr>
        <w:t xml:space="preserve"> Ele</w:t>
      </w:r>
      <w:r w:rsidRPr="00D91E82">
        <w:rPr>
          <w:color w:val="auto"/>
        </w:rPr>
        <w:t>k</w:t>
      </w:r>
      <w:r w:rsidR="00F035CF" w:rsidRPr="00D91E82">
        <w:rPr>
          <w:color w:val="auto"/>
        </w:rPr>
        <w:t>tromagneti</w:t>
      </w:r>
      <w:r w:rsidR="00AF131B" w:rsidRPr="00D91E82">
        <w:rPr>
          <w:color w:val="auto"/>
        </w:rPr>
        <w:t>sche</w:t>
      </w:r>
      <w:r w:rsidR="00F035CF" w:rsidRPr="00D91E82">
        <w:rPr>
          <w:color w:val="auto"/>
        </w:rPr>
        <w:t xml:space="preserve"> </w:t>
      </w:r>
      <w:r w:rsidR="00AF131B" w:rsidRPr="00D91E82">
        <w:rPr>
          <w:color w:val="auto"/>
        </w:rPr>
        <w:t>Verträglichkeit</w:t>
      </w:r>
      <w:r w:rsidR="00F035CF" w:rsidRPr="00D91E82">
        <w:rPr>
          <w:color w:val="auto"/>
        </w:rPr>
        <w:t xml:space="preserve"> (EM</w:t>
      </w:r>
      <w:r w:rsidR="00AF131B" w:rsidRPr="00D91E82">
        <w:rPr>
          <w:color w:val="auto"/>
        </w:rPr>
        <w:t>V</w:t>
      </w:r>
      <w:r w:rsidR="00F035CF" w:rsidRPr="00D91E82">
        <w:rPr>
          <w:color w:val="auto"/>
        </w:rPr>
        <w:t>)</w:t>
      </w:r>
    </w:p>
    <w:p w14:paraId="5F93BB78" w14:textId="74CB6492" w:rsidR="00C56C0A" w:rsidRPr="00E56597" w:rsidRDefault="00AF131B" w:rsidP="00673621">
      <w:pPr>
        <w:pStyle w:val="Continuoustext"/>
      </w:pPr>
      <w:r w:rsidRPr="00AF131B">
        <w:t>Die</w:t>
      </w:r>
      <w:r w:rsidR="007B2F67" w:rsidRPr="00AF131B">
        <w:t xml:space="preserve"> </w:t>
      </w:r>
      <w:r w:rsidR="00281D02" w:rsidRPr="00AF131B">
        <w:t>EMV</w:t>
      </w:r>
      <w:r w:rsidR="00F035CF" w:rsidRPr="00AF131B">
        <w:t xml:space="preserve"> </w:t>
      </w:r>
      <w:r w:rsidR="00731ADB">
        <w:t>findet</w:t>
      </w:r>
      <w:r w:rsidRPr="00AF131B">
        <w:t xml:space="preserve"> statt vom</w:t>
      </w:r>
      <w:r w:rsidR="007B2F67" w:rsidRPr="00AF131B">
        <w:t xml:space="preserve"> </w:t>
      </w:r>
      <w:r w:rsidR="00E56597" w:rsidRPr="00E56597">
        <w:rPr>
          <w:color w:val="auto"/>
        </w:rPr>
        <w:t>2</w:t>
      </w:r>
      <w:r w:rsidR="00D91E82">
        <w:rPr>
          <w:color w:val="auto"/>
        </w:rPr>
        <w:t>4</w:t>
      </w:r>
      <w:r w:rsidRPr="00E56597">
        <w:rPr>
          <w:color w:val="auto"/>
        </w:rPr>
        <w:t>.</w:t>
      </w:r>
      <w:r w:rsidR="00F035CF" w:rsidRPr="00E56597">
        <w:rPr>
          <w:color w:val="auto"/>
        </w:rPr>
        <w:t xml:space="preserve"> </w:t>
      </w:r>
      <w:r w:rsidR="00E56597" w:rsidRPr="00E56597">
        <w:rPr>
          <w:color w:val="auto"/>
        </w:rPr>
        <w:t>-</w:t>
      </w:r>
      <w:r w:rsidR="00281D02" w:rsidRPr="00E56597">
        <w:rPr>
          <w:color w:val="auto"/>
        </w:rPr>
        <w:t xml:space="preserve"> </w:t>
      </w:r>
      <w:r w:rsidR="002700C9">
        <w:rPr>
          <w:color w:val="auto"/>
        </w:rPr>
        <w:t>2</w:t>
      </w:r>
      <w:r w:rsidR="00D91E82">
        <w:rPr>
          <w:color w:val="auto"/>
        </w:rPr>
        <w:t>6</w:t>
      </w:r>
      <w:r w:rsidRPr="00E56597">
        <w:rPr>
          <w:color w:val="auto"/>
        </w:rPr>
        <w:t>.</w:t>
      </w:r>
      <w:r w:rsidR="00281D02" w:rsidRPr="00E56597">
        <w:rPr>
          <w:color w:val="auto"/>
        </w:rPr>
        <w:t xml:space="preserve"> </w:t>
      </w:r>
      <w:r w:rsidR="00E56597" w:rsidRPr="00E56597">
        <w:rPr>
          <w:color w:val="auto"/>
        </w:rPr>
        <w:t>März</w:t>
      </w:r>
      <w:r w:rsidR="00281D02" w:rsidRPr="00E56597">
        <w:rPr>
          <w:color w:val="auto"/>
        </w:rPr>
        <w:t xml:space="preserve"> 202</w:t>
      </w:r>
      <w:r w:rsidR="00D91E82">
        <w:rPr>
          <w:color w:val="auto"/>
        </w:rPr>
        <w:t>6</w:t>
      </w:r>
      <w:r w:rsidR="007B2F67" w:rsidRPr="00E56597">
        <w:rPr>
          <w:color w:val="auto"/>
        </w:rPr>
        <w:t>.</w:t>
      </w:r>
    </w:p>
    <w:p w14:paraId="0A9F4FEA" w14:textId="2A348C9D" w:rsidR="00C56C0A" w:rsidRPr="00AF131B" w:rsidRDefault="007B2F67" w:rsidP="002757C9">
      <w:pPr>
        <w:pStyle w:val="berschrift4"/>
        <w:rPr>
          <w:lang w:val="de-DE"/>
        </w:rPr>
      </w:pPr>
      <w:bookmarkStart w:id="2" w:name="hinweisueberschrift"/>
      <w:bookmarkStart w:id="3" w:name="Presseueberschrift"/>
      <w:bookmarkEnd w:id="2"/>
      <w:bookmarkEnd w:id="3"/>
      <w:r w:rsidRPr="00AF131B">
        <w:rPr>
          <w:lang w:val="de-DE"/>
        </w:rPr>
        <w:t>Press</w:t>
      </w:r>
      <w:r w:rsidR="00AF131B" w:rsidRPr="00AF131B">
        <w:rPr>
          <w:lang w:val="de-DE"/>
        </w:rPr>
        <w:t>e</w:t>
      </w:r>
      <w:r w:rsidR="000C299C">
        <w:rPr>
          <w:lang w:val="de-DE"/>
        </w:rPr>
        <w:t>i</w:t>
      </w:r>
      <w:r w:rsidRPr="00AF131B">
        <w:rPr>
          <w:lang w:val="de-DE"/>
        </w:rPr>
        <w:t>nformation</w:t>
      </w:r>
      <w:r w:rsidR="00AF131B" w:rsidRPr="00AF131B">
        <w:rPr>
          <w:lang w:val="de-DE"/>
        </w:rPr>
        <w:t>en</w:t>
      </w:r>
      <w:r w:rsidRPr="00AF131B">
        <w:rPr>
          <w:lang w:val="de-DE"/>
        </w:rPr>
        <w:t xml:space="preserve"> </w:t>
      </w:r>
      <w:r w:rsidR="00AF131B" w:rsidRPr="00AF131B">
        <w:rPr>
          <w:lang w:val="de-DE"/>
        </w:rPr>
        <w:t>und Foto</w:t>
      </w:r>
      <w:r w:rsidRPr="00AF131B">
        <w:rPr>
          <w:lang w:val="de-DE"/>
        </w:rPr>
        <w:t>material:</w:t>
      </w:r>
    </w:p>
    <w:bookmarkStart w:id="4" w:name="Journalisten"/>
    <w:bookmarkEnd w:id="4"/>
    <w:p w14:paraId="5746C5F7" w14:textId="50B3FF03" w:rsidR="00F035CF" w:rsidRPr="00AF131B" w:rsidRDefault="00F035CF" w:rsidP="003F716F">
      <w:pPr>
        <w:pStyle w:val="Continuoustext"/>
      </w:pPr>
      <w:r>
        <w:fldChar w:fldCharType="begin"/>
      </w:r>
      <w:r w:rsidRPr="00AF131B">
        <w:instrText xml:space="preserve"> HYPERLINK "https://emv-seminars.mesago.com/events/en/press-releases.html" </w:instrText>
      </w:r>
      <w:r>
        <w:fldChar w:fldCharType="separate"/>
      </w:r>
      <w:hyperlink r:id="rId8" w:history="1">
        <w:r w:rsidR="000265B5">
          <w:rPr>
            <w:rStyle w:val="Hyperlink"/>
          </w:rPr>
          <w:t xml:space="preserve">Presse - EMV </w:t>
        </w:r>
      </w:hyperlink>
      <w:r>
        <w:fldChar w:fldCharType="end"/>
      </w:r>
    </w:p>
    <w:p w14:paraId="78A8F9D4" w14:textId="4E34E4C5" w:rsidR="00C56C0A" w:rsidRPr="00AF131B" w:rsidRDefault="00C06975" w:rsidP="002757C9">
      <w:pPr>
        <w:pStyle w:val="berschrift4"/>
        <w:rPr>
          <w:lang w:val="de-DE"/>
        </w:rPr>
      </w:pPr>
      <w:r w:rsidRPr="00AF131B">
        <w:rPr>
          <w:lang w:val="de-DE"/>
        </w:rPr>
        <w:t>Links</w:t>
      </w:r>
      <w:r w:rsidR="00AF131B" w:rsidRPr="00AF131B">
        <w:rPr>
          <w:lang w:val="de-DE"/>
        </w:rPr>
        <w:t xml:space="preserve"> zur</w:t>
      </w:r>
      <w:r w:rsidRPr="00AF131B">
        <w:rPr>
          <w:lang w:val="de-DE"/>
        </w:rPr>
        <w:t xml:space="preserve"> </w:t>
      </w:r>
      <w:r w:rsidR="00AF131B" w:rsidRPr="00AF131B">
        <w:rPr>
          <w:lang w:val="de-DE"/>
        </w:rPr>
        <w:t>W</w:t>
      </w:r>
      <w:r w:rsidRPr="00AF131B">
        <w:rPr>
          <w:lang w:val="de-DE"/>
        </w:rPr>
        <w:t>ebs</w:t>
      </w:r>
      <w:r w:rsidR="00AF131B" w:rsidRPr="00AF131B">
        <w:rPr>
          <w:lang w:val="de-DE"/>
        </w:rPr>
        <w:t>eite</w:t>
      </w:r>
      <w:r w:rsidR="009045C6" w:rsidRPr="00AF131B">
        <w:rPr>
          <w:lang w:val="de-DE"/>
        </w:rPr>
        <w:t>:</w:t>
      </w:r>
    </w:p>
    <w:bookmarkStart w:id="5" w:name="Netz"/>
    <w:bookmarkEnd w:id="5"/>
    <w:p w14:paraId="1AD84247" w14:textId="4F9F6362" w:rsidR="00C7027D" w:rsidRPr="00E56597" w:rsidRDefault="00E56597" w:rsidP="005467F4">
      <w:pPr>
        <w:pStyle w:val="xGaplogogram"/>
        <w:rPr>
          <w:lang w:val="de-DE"/>
        </w:rPr>
      </w:pPr>
      <w:r>
        <w:fldChar w:fldCharType="begin"/>
      </w:r>
      <w:r w:rsidRPr="00E56597">
        <w:rPr>
          <w:lang w:val="de-DE"/>
        </w:rPr>
        <w:instrText xml:space="preserve"> HYPERLINK "https://emv.mesago.com/koeln/de.html" </w:instrText>
      </w:r>
      <w:r>
        <w:fldChar w:fldCharType="separate"/>
      </w:r>
      <w:r w:rsidRPr="00E56597">
        <w:rPr>
          <w:rStyle w:val="Hyperlink"/>
          <w:lang w:val="de-DE"/>
        </w:rPr>
        <w:t>EMV - Messe und Kongress für Elektromagnetische Verträglichkeit</w:t>
      </w:r>
      <w:r>
        <w:fldChar w:fldCharType="end"/>
      </w:r>
      <w:r w:rsidRPr="00E56597">
        <w:rPr>
          <w:lang w:val="de-DE"/>
        </w:rPr>
        <w:t xml:space="preserve"> </w:t>
      </w:r>
      <w:hyperlink r:id="rId9" w:history="1">
        <w:r w:rsidR="003C6A6C" w:rsidRPr="00731774">
          <w:rPr>
            <w:rStyle w:val="Hyperlink"/>
            <w:lang w:val="de-DE"/>
          </w:rPr>
          <w:t>https://www.linkedin.com/showcase/emv---international-exhibition-on-</w:t>
        </w:r>
        <w:proofErr w:type="spellStart"/>
        <w:r w:rsidR="003C6A6C" w:rsidRPr="00731774">
          <w:rPr>
            <w:rStyle w:val="Hyperlink"/>
            <w:lang w:val="de-DE"/>
          </w:rPr>
          <w:t>electromagnetic</w:t>
        </w:r>
        <w:proofErr w:type="spellEnd"/>
        <w:r w:rsidR="003C6A6C" w:rsidRPr="00731774">
          <w:rPr>
            <w:rStyle w:val="Hyperlink"/>
            <w:lang w:val="de-DE"/>
          </w:rPr>
          <w:t>-</w:t>
        </w:r>
        <w:proofErr w:type="spellStart"/>
        <w:r w:rsidR="003C6A6C" w:rsidRPr="00731774">
          <w:rPr>
            <w:rStyle w:val="Hyperlink"/>
            <w:lang w:val="de-DE"/>
          </w:rPr>
          <w:t>compatibility-emc</w:t>
        </w:r>
        <w:proofErr w:type="spellEnd"/>
        <w:r w:rsidR="003C6A6C" w:rsidRPr="00731774">
          <w:rPr>
            <w:rStyle w:val="Hyperlink"/>
            <w:lang w:val="de-DE"/>
          </w:rPr>
          <w:t>-</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052463" w14:paraId="46D167E0" w14:textId="77777777" w:rsidTr="00D27EB6">
        <w:tc>
          <w:tcPr>
            <w:tcW w:w="5000" w:type="pct"/>
            <w:tcMar>
              <w:left w:w="142" w:type="dxa"/>
              <w:right w:w="0" w:type="dxa"/>
            </w:tcMar>
          </w:tcPr>
          <w:p w14:paraId="11BAD02F" w14:textId="7463CB8F" w:rsidR="003902B2" w:rsidRPr="00E56597" w:rsidRDefault="001939ED" w:rsidP="003A4F8E">
            <w:pPr>
              <w:pStyle w:val="Logogram"/>
              <w:rPr>
                <w:lang w:val="de-DE"/>
              </w:rPr>
            </w:pPr>
            <w:r>
              <w:rPr>
                <w:noProof/>
              </w:rPr>
              <w:lastRenderedPageBreak/>
              <w:drawing>
                <wp:anchor distT="0" distB="0" distL="114300" distR="114300" simplePos="0" relativeHeight="251658240" behindDoc="1" locked="0" layoutInCell="1" allowOverlap="1" wp14:anchorId="33851AF2" wp14:editId="26EF9474">
                  <wp:simplePos x="0" y="0"/>
                  <wp:positionH relativeFrom="column">
                    <wp:posOffset>13335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052463" w14:paraId="384C85AF" w14:textId="77777777" w:rsidTr="00D27EB6">
        <w:tc>
          <w:tcPr>
            <w:tcW w:w="5000" w:type="pct"/>
          </w:tcPr>
          <w:p w14:paraId="6A8ADD2E" w14:textId="78BAE472" w:rsidR="003902B2" w:rsidRPr="00AF131B" w:rsidRDefault="00AF131B" w:rsidP="003A4F8E">
            <w:pPr>
              <w:pStyle w:val="Contact"/>
              <w:rPr>
                <w:lang w:val="de-DE"/>
              </w:rPr>
            </w:pPr>
            <w:r w:rsidRPr="00AF131B">
              <w:rPr>
                <w:lang w:val="de-DE"/>
              </w:rPr>
              <w:t>Ihr Kontakt</w:t>
            </w:r>
            <w:r w:rsidR="003902B2" w:rsidRPr="00AF131B">
              <w:rPr>
                <w:lang w:val="de-DE"/>
              </w:rPr>
              <w:t>:</w:t>
            </w:r>
          </w:p>
          <w:p w14:paraId="6C54219F" w14:textId="04F890BD" w:rsidR="003902B2" w:rsidRPr="00551C29" w:rsidRDefault="00D91E82" w:rsidP="003902B2">
            <w:pPr>
              <w:pStyle w:val="Continuoustext"/>
              <w:rPr>
                <w:color w:val="FF0000"/>
              </w:rPr>
            </w:pPr>
            <w:r w:rsidRPr="00584420">
              <w:rPr>
                <w:color w:val="auto"/>
              </w:rPr>
              <w:t>Jeannette Meyer</w:t>
            </w:r>
            <w:r w:rsidRPr="00584420">
              <w:rPr>
                <w:color w:val="auto"/>
              </w:rPr>
              <w:br/>
              <w:t>Telefon: +49 711 61946-290</w:t>
            </w:r>
            <w:r w:rsidRPr="00584420">
              <w:rPr>
                <w:color w:val="auto"/>
              </w:rPr>
              <w:br/>
              <w:t>Jeannette.Meyer@mesago.com</w:t>
            </w:r>
          </w:p>
          <w:p w14:paraId="729AD0E3" w14:textId="74F69317" w:rsidR="009F0D32" w:rsidRPr="000A655B" w:rsidRDefault="005855F0" w:rsidP="005855F0">
            <w:pPr>
              <w:pStyle w:val="Continuoustext"/>
            </w:pPr>
            <w:r>
              <w:t>Mesago Messe Frankfurt GmbH</w:t>
            </w:r>
            <w:r w:rsidR="003902B2" w:rsidRPr="000A655B">
              <w:br/>
            </w:r>
            <w:r>
              <w:t>Roteb</w:t>
            </w:r>
            <w:r w:rsidR="00AF131B">
              <w:t>ü</w:t>
            </w:r>
            <w:r>
              <w:t>hlstraße 83 -85</w:t>
            </w:r>
            <w:r w:rsidR="003902B2" w:rsidRPr="000A655B">
              <w:br/>
            </w:r>
            <w:r>
              <w:t>70178 Stuttgart</w:t>
            </w:r>
            <w:r w:rsidR="009373ED">
              <w:br/>
            </w:r>
            <w:hyperlink r:id="rId11" w:history="1">
              <w:r w:rsidR="004D4FFD" w:rsidRPr="004A7203">
                <w:rPr>
                  <w:rStyle w:val="Hyperlink"/>
                </w:rPr>
                <w:t>www.mesago.com</w:t>
              </w:r>
            </w:hyperlink>
          </w:p>
        </w:tc>
      </w:tr>
    </w:tbl>
    <w:p w14:paraId="5F29D09F" w14:textId="036BA6E9" w:rsidR="005855F0" w:rsidRPr="00E56597" w:rsidRDefault="00AF131B" w:rsidP="00D425CB">
      <w:pPr>
        <w:pStyle w:val="berschrift4"/>
        <w:rPr>
          <w:rFonts w:eastAsia="Times New Roman"/>
          <w:lang w:val="de-DE"/>
        </w:rPr>
      </w:pPr>
      <w:r w:rsidRPr="00E56597">
        <w:rPr>
          <w:rFonts w:eastAsia="Times New Roman"/>
          <w:lang w:val="de-DE"/>
        </w:rPr>
        <w:t>Hintergrundinformation</w:t>
      </w:r>
      <w:r w:rsidR="00C43C44" w:rsidRPr="00E56597">
        <w:rPr>
          <w:rFonts w:eastAsia="Times New Roman"/>
          <w:lang w:val="de-DE"/>
        </w:rPr>
        <w:t xml:space="preserve"> Mesago Messe Frankfurt GmbH</w:t>
      </w:r>
    </w:p>
    <w:p w14:paraId="35E68677" w14:textId="77777777" w:rsidR="00052463" w:rsidRPr="006F6479" w:rsidRDefault="00052463" w:rsidP="00052463">
      <w:pPr>
        <w:rPr>
          <w:rFonts w:ascii="Arial" w:hAnsi="Arial" w:cs="Arial"/>
          <w:lang w:val="de-DE"/>
        </w:rPr>
      </w:pPr>
      <w:r w:rsidRPr="006F6479">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67C15D5E" w14:textId="77777777" w:rsidR="00052463" w:rsidRPr="006F6479" w:rsidRDefault="00052463" w:rsidP="00052463">
      <w:pPr>
        <w:rPr>
          <w:rFonts w:ascii="Arial" w:hAnsi="Arial" w:cs="Arial"/>
          <w:lang w:val="de-DE"/>
        </w:rPr>
      </w:pPr>
      <w:r w:rsidRPr="006F6479">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Pr="006F6479">
        <w:rPr>
          <w:rFonts w:ascii="Arial" w:hAnsi="Arial" w:cs="Arial"/>
          <w:lang w:val="de-DE"/>
        </w:rPr>
        <w:t>Driving</w:t>
      </w:r>
      <w:proofErr w:type="spellEnd"/>
      <w:r w:rsidRPr="006F6479">
        <w:rPr>
          <w:rFonts w:ascii="Arial" w:hAnsi="Arial" w:cs="Arial"/>
          <w:lang w:val="de-DE"/>
        </w:rPr>
        <w:t xml:space="preserve"> </w:t>
      </w:r>
      <w:proofErr w:type="spellStart"/>
      <w:r w:rsidRPr="006F6479">
        <w:rPr>
          <w:rFonts w:ascii="Arial" w:hAnsi="Arial" w:cs="Arial"/>
          <w:lang w:val="de-DE"/>
        </w:rPr>
        <w:t>technologies</w:t>
      </w:r>
      <w:proofErr w:type="spellEnd"/>
      <w:r w:rsidRPr="006F6479">
        <w:rPr>
          <w:rFonts w:ascii="Arial" w:hAnsi="Arial" w:cs="Arial"/>
          <w:lang w:val="de-DE"/>
        </w:rPr>
        <w:t xml:space="preserve"> </w:t>
      </w:r>
      <w:proofErr w:type="spellStart"/>
      <w:r w:rsidRPr="006F6479">
        <w:rPr>
          <w:rFonts w:ascii="Arial" w:hAnsi="Arial" w:cs="Arial"/>
          <w:lang w:val="de-DE"/>
        </w:rPr>
        <w:t>by</w:t>
      </w:r>
      <w:proofErr w:type="spellEnd"/>
      <w:r w:rsidRPr="006F6479">
        <w:rPr>
          <w:rFonts w:ascii="Arial" w:hAnsi="Arial" w:cs="Arial"/>
          <w:lang w:val="de-DE"/>
        </w:rPr>
        <w:t xml:space="preserve"> </w:t>
      </w:r>
      <w:proofErr w:type="spellStart"/>
      <w:r w:rsidRPr="006F6479">
        <w:rPr>
          <w:rFonts w:ascii="Arial" w:hAnsi="Arial" w:cs="Arial"/>
          <w:lang w:val="de-DE"/>
        </w:rPr>
        <w:t>connecting</w:t>
      </w:r>
      <w:proofErr w:type="spellEnd"/>
      <w:r w:rsidRPr="006F6479">
        <w:rPr>
          <w:rFonts w:ascii="Arial" w:hAnsi="Arial" w:cs="Arial"/>
          <w:lang w:val="de-DE"/>
        </w:rPr>
        <w:t xml:space="preserve"> </w:t>
      </w:r>
      <w:proofErr w:type="spellStart"/>
      <w:r w:rsidRPr="006F6479">
        <w:rPr>
          <w:rFonts w:ascii="Arial" w:hAnsi="Arial" w:cs="Arial"/>
          <w:lang w:val="de-DE"/>
        </w:rPr>
        <w:t>bright</w:t>
      </w:r>
      <w:proofErr w:type="spellEnd"/>
      <w:r w:rsidRPr="006F6479">
        <w:rPr>
          <w:rFonts w:ascii="Arial" w:hAnsi="Arial" w:cs="Arial"/>
          <w:lang w:val="de-DE"/>
        </w:rPr>
        <w:t xml:space="preserve"> </w:t>
      </w:r>
      <w:proofErr w:type="spellStart"/>
      <w:r w:rsidRPr="006F6479">
        <w:rPr>
          <w:rFonts w:ascii="Arial" w:hAnsi="Arial" w:cs="Arial"/>
          <w:lang w:val="de-DE"/>
        </w:rPr>
        <w:t>minds</w:t>
      </w:r>
      <w:proofErr w:type="spellEnd"/>
      <w:r w:rsidRPr="006F6479">
        <w:rPr>
          <w:rFonts w:ascii="Arial" w:hAnsi="Arial" w:cs="Arial"/>
          <w:lang w:val="de-DE"/>
        </w:rPr>
        <w:t>”.</w:t>
      </w:r>
    </w:p>
    <w:p w14:paraId="0027CCB3" w14:textId="77777777" w:rsidR="00052463" w:rsidRPr="00AF131B" w:rsidRDefault="00052463" w:rsidP="00052463">
      <w:pPr>
        <w:rPr>
          <w:rFonts w:ascii="Arial" w:hAnsi="Arial" w:cs="Arial"/>
          <w:lang w:val="de-DE"/>
        </w:rPr>
      </w:pPr>
      <w:r w:rsidRPr="006F6479">
        <w:rPr>
          <w:rFonts w:ascii="Arial" w:hAnsi="Arial" w:cs="Arial"/>
          <w:lang w:val="de-DE"/>
        </w:rPr>
        <w:t>Als Teil der Messe Frankfurt Group beschäftigt Mesago am Hauptsitz in Stuttgart rund 160 Mitarbeitende. </w:t>
      </w:r>
      <w:r w:rsidRPr="00AF131B">
        <w:rPr>
          <w:rFonts w:ascii="Arial" w:hAnsi="Arial" w:cs="Arial"/>
          <w:lang w:val="de-DE"/>
        </w:rPr>
        <w:t>(</w:t>
      </w:r>
      <w:hyperlink r:id="rId12" w:history="1">
        <w:r w:rsidRPr="00AF131B">
          <w:rPr>
            <w:rStyle w:val="Hyperlink"/>
            <w:rFonts w:cs="Arial"/>
            <w:lang w:val="de-DE"/>
          </w:rPr>
          <w:t>mesago.com</w:t>
        </w:r>
      </w:hyperlink>
      <w:r w:rsidRPr="00AF131B">
        <w:rPr>
          <w:rFonts w:ascii="Arial" w:hAnsi="Arial" w:cs="Arial"/>
          <w:lang w:val="de-DE"/>
        </w:rPr>
        <w:t>)</w:t>
      </w:r>
    </w:p>
    <w:p w14:paraId="39928700" w14:textId="77777777" w:rsidR="00F022AC" w:rsidRDefault="00F022AC" w:rsidP="00F022AC">
      <w:pPr>
        <w:pStyle w:val="berschrift4"/>
        <w:rPr>
          <w:rFonts w:eastAsia="Times New Roman"/>
          <w:lang w:val="de-DE"/>
        </w:rPr>
      </w:pPr>
      <w:r>
        <w:rPr>
          <w:rFonts w:eastAsia="Times New Roman"/>
          <w:lang w:val="de-DE"/>
        </w:rPr>
        <w:t>Hintergrundinformation Messe Frankfurt</w:t>
      </w:r>
    </w:p>
    <w:p w14:paraId="4551CB71" w14:textId="77777777" w:rsidR="00F022AC" w:rsidRDefault="00F022AC" w:rsidP="00F022AC">
      <w:pPr>
        <w:pStyle w:val="Continuoustext"/>
        <w:rPr>
          <w:rStyle w:val="Hyperlink"/>
        </w:rPr>
      </w:pPr>
      <w:hyperlink r:id="rId13" w:history="1">
        <w:r>
          <w:rPr>
            <w:rStyle w:val="Hyperlink"/>
          </w:rPr>
          <w:t>www.messefrankfurt.com/hintergrundinformation</w:t>
        </w:r>
      </w:hyperlink>
    </w:p>
    <w:p w14:paraId="6DF67515" w14:textId="77777777" w:rsidR="00F022AC" w:rsidRDefault="00F022AC" w:rsidP="00F022AC">
      <w:pPr>
        <w:pStyle w:val="berschrift4"/>
        <w:rPr>
          <w:rFonts w:eastAsia="Times New Roman"/>
          <w:lang w:val="de-DE"/>
        </w:rPr>
      </w:pPr>
      <w:r>
        <w:rPr>
          <w:rFonts w:eastAsia="Times New Roman"/>
          <w:lang w:val="de-DE"/>
        </w:rPr>
        <w:t>Nachhaltigkeit Messe Frankfurt</w:t>
      </w:r>
    </w:p>
    <w:p w14:paraId="2F2E89B5" w14:textId="66CAC068" w:rsidR="00B36757" w:rsidRPr="00F022AC" w:rsidRDefault="00F022AC" w:rsidP="00F022AC">
      <w:pPr>
        <w:pStyle w:val="Continuoustext"/>
      </w:pPr>
      <w:hyperlink r:id="rId14" w:history="1">
        <w:r>
          <w:rPr>
            <w:rStyle w:val="Hyperlink"/>
          </w:rPr>
          <w:t>www.messefrankfurt.com/sustainability-information</w:t>
        </w:r>
      </w:hyperlink>
    </w:p>
    <w:sectPr w:rsidR="00B36757" w:rsidRPr="00F022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65B5"/>
    <w:rsid w:val="00027A61"/>
    <w:rsid w:val="00027D1D"/>
    <w:rsid w:val="00032D79"/>
    <w:rsid w:val="00052463"/>
    <w:rsid w:val="00075E5C"/>
    <w:rsid w:val="00076FCE"/>
    <w:rsid w:val="000A0BA0"/>
    <w:rsid w:val="000A655B"/>
    <w:rsid w:val="000C299C"/>
    <w:rsid w:val="000C6772"/>
    <w:rsid w:val="000D5BFC"/>
    <w:rsid w:val="000D7791"/>
    <w:rsid w:val="000F4A88"/>
    <w:rsid w:val="00104FB9"/>
    <w:rsid w:val="00105788"/>
    <w:rsid w:val="00123F65"/>
    <w:rsid w:val="00131FFA"/>
    <w:rsid w:val="00166B37"/>
    <w:rsid w:val="00176B6A"/>
    <w:rsid w:val="001939ED"/>
    <w:rsid w:val="001C4FDB"/>
    <w:rsid w:val="001D113E"/>
    <w:rsid w:val="001F0DDC"/>
    <w:rsid w:val="001F14E5"/>
    <w:rsid w:val="002072A9"/>
    <w:rsid w:val="00221135"/>
    <w:rsid w:val="00222267"/>
    <w:rsid w:val="0023133C"/>
    <w:rsid w:val="00240018"/>
    <w:rsid w:val="00247B78"/>
    <w:rsid w:val="002700C9"/>
    <w:rsid w:val="002757C9"/>
    <w:rsid w:val="00281D02"/>
    <w:rsid w:val="00282497"/>
    <w:rsid w:val="00295E3F"/>
    <w:rsid w:val="002C7048"/>
    <w:rsid w:val="002D23F5"/>
    <w:rsid w:val="002D4502"/>
    <w:rsid w:val="003179CF"/>
    <w:rsid w:val="003219B2"/>
    <w:rsid w:val="00350C00"/>
    <w:rsid w:val="00363F18"/>
    <w:rsid w:val="003902B2"/>
    <w:rsid w:val="003A2D40"/>
    <w:rsid w:val="003A4F8E"/>
    <w:rsid w:val="003B1714"/>
    <w:rsid w:val="003C4BD0"/>
    <w:rsid w:val="003C6A6C"/>
    <w:rsid w:val="003D767A"/>
    <w:rsid w:val="003F716F"/>
    <w:rsid w:val="0042362C"/>
    <w:rsid w:val="00424857"/>
    <w:rsid w:val="0045113D"/>
    <w:rsid w:val="00467388"/>
    <w:rsid w:val="00484385"/>
    <w:rsid w:val="0049137E"/>
    <w:rsid w:val="00493E4E"/>
    <w:rsid w:val="004A1916"/>
    <w:rsid w:val="004A76A3"/>
    <w:rsid w:val="004D4FFD"/>
    <w:rsid w:val="004F1D64"/>
    <w:rsid w:val="004F773D"/>
    <w:rsid w:val="00505759"/>
    <w:rsid w:val="00523505"/>
    <w:rsid w:val="00536FE2"/>
    <w:rsid w:val="00540045"/>
    <w:rsid w:val="005467F4"/>
    <w:rsid w:val="00551C29"/>
    <w:rsid w:val="00554CBF"/>
    <w:rsid w:val="00566B83"/>
    <w:rsid w:val="005720CA"/>
    <w:rsid w:val="0058253E"/>
    <w:rsid w:val="005855F0"/>
    <w:rsid w:val="005A13EF"/>
    <w:rsid w:val="005B2BAD"/>
    <w:rsid w:val="005B33FB"/>
    <w:rsid w:val="005E3C63"/>
    <w:rsid w:val="006241DE"/>
    <w:rsid w:val="00633CAD"/>
    <w:rsid w:val="00635231"/>
    <w:rsid w:val="00673621"/>
    <w:rsid w:val="00696BE5"/>
    <w:rsid w:val="006A698F"/>
    <w:rsid w:val="006C1E26"/>
    <w:rsid w:val="006C4C51"/>
    <w:rsid w:val="006C6DCE"/>
    <w:rsid w:val="006E2B7B"/>
    <w:rsid w:val="00701D02"/>
    <w:rsid w:val="00710E0D"/>
    <w:rsid w:val="00714D37"/>
    <w:rsid w:val="00722570"/>
    <w:rsid w:val="00726822"/>
    <w:rsid w:val="00731ADB"/>
    <w:rsid w:val="00732920"/>
    <w:rsid w:val="00756DEB"/>
    <w:rsid w:val="007606C2"/>
    <w:rsid w:val="0076139D"/>
    <w:rsid w:val="00765F4E"/>
    <w:rsid w:val="0078718F"/>
    <w:rsid w:val="00793455"/>
    <w:rsid w:val="007B131E"/>
    <w:rsid w:val="007B2F67"/>
    <w:rsid w:val="007B3A1C"/>
    <w:rsid w:val="007B3D45"/>
    <w:rsid w:val="007C19CB"/>
    <w:rsid w:val="007C23F6"/>
    <w:rsid w:val="007C41C1"/>
    <w:rsid w:val="007C5089"/>
    <w:rsid w:val="007D6943"/>
    <w:rsid w:val="007F69A9"/>
    <w:rsid w:val="00804671"/>
    <w:rsid w:val="00807121"/>
    <w:rsid w:val="00807C5C"/>
    <w:rsid w:val="0081343A"/>
    <w:rsid w:val="0084260E"/>
    <w:rsid w:val="00854A27"/>
    <w:rsid w:val="00867A39"/>
    <w:rsid w:val="0088042D"/>
    <w:rsid w:val="008A13B5"/>
    <w:rsid w:val="008A5874"/>
    <w:rsid w:val="008C479B"/>
    <w:rsid w:val="008D5680"/>
    <w:rsid w:val="008E4E88"/>
    <w:rsid w:val="008F02ED"/>
    <w:rsid w:val="009045C6"/>
    <w:rsid w:val="00905800"/>
    <w:rsid w:val="0091195F"/>
    <w:rsid w:val="009349EF"/>
    <w:rsid w:val="00936976"/>
    <w:rsid w:val="009373ED"/>
    <w:rsid w:val="00937762"/>
    <w:rsid w:val="00950F1B"/>
    <w:rsid w:val="009A6630"/>
    <w:rsid w:val="009B3394"/>
    <w:rsid w:val="009F0D32"/>
    <w:rsid w:val="009F5ACC"/>
    <w:rsid w:val="00A15BC8"/>
    <w:rsid w:val="00A27C32"/>
    <w:rsid w:val="00A3041E"/>
    <w:rsid w:val="00A331E4"/>
    <w:rsid w:val="00A3543D"/>
    <w:rsid w:val="00A53CAF"/>
    <w:rsid w:val="00A540A1"/>
    <w:rsid w:val="00A825A4"/>
    <w:rsid w:val="00A925F0"/>
    <w:rsid w:val="00AC7878"/>
    <w:rsid w:val="00AE7164"/>
    <w:rsid w:val="00AF131B"/>
    <w:rsid w:val="00AF2C83"/>
    <w:rsid w:val="00B02CED"/>
    <w:rsid w:val="00B0538E"/>
    <w:rsid w:val="00B07DB8"/>
    <w:rsid w:val="00B159EC"/>
    <w:rsid w:val="00B23D7D"/>
    <w:rsid w:val="00B36757"/>
    <w:rsid w:val="00B50E76"/>
    <w:rsid w:val="00B62349"/>
    <w:rsid w:val="00B7624E"/>
    <w:rsid w:val="00BA0462"/>
    <w:rsid w:val="00BA056D"/>
    <w:rsid w:val="00BE20F1"/>
    <w:rsid w:val="00BE3A4E"/>
    <w:rsid w:val="00C06975"/>
    <w:rsid w:val="00C12A06"/>
    <w:rsid w:val="00C17FAD"/>
    <w:rsid w:val="00C25464"/>
    <w:rsid w:val="00C25FCC"/>
    <w:rsid w:val="00C2765B"/>
    <w:rsid w:val="00C35A1E"/>
    <w:rsid w:val="00C43C44"/>
    <w:rsid w:val="00C45A4E"/>
    <w:rsid w:val="00C5287E"/>
    <w:rsid w:val="00C55078"/>
    <w:rsid w:val="00C56C0A"/>
    <w:rsid w:val="00C7027D"/>
    <w:rsid w:val="00C81BE2"/>
    <w:rsid w:val="00C85550"/>
    <w:rsid w:val="00CE3DF1"/>
    <w:rsid w:val="00CF138C"/>
    <w:rsid w:val="00D00796"/>
    <w:rsid w:val="00D0411E"/>
    <w:rsid w:val="00D22FE1"/>
    <w:rsid w:val="00D27EB6"/>
    <w:rsid w:val="00D425CB"/>
    <w:rsid w:val="00D51603"/>
    <w:rsid w:val="00D536AD"/>
    <w:rsid w:val="00D54056"/>
    <w:rsid w:val="00D67944"/>
    <w:rsid w:val="00D708BD"/>
    <w:rsid w:val="00D71098"/>
    <w:rsid w:val="00D83AE9"/>
    <w:rsid w:val="00D91E82"/>
    <w:rsid w:val="00DA15BA"/>
    <w:rsid w:val="00DA7114"/>
    <w:rsid w:val="00DB655E"/>
    <w:rsid w:val="00DB728F"/>
    <w:rsid w:val="00E04E00"/>
    <w:rsid w:val="00E31507"/>
    <w:rsid w:val="00E32257"/>
    <w:rsid w:val="00E323AF"/>
    <w:rsid w:val="00E35847"/>
    <w:rsid w:val="00E36F51"/>
    <w:rsid w:val="00E436CB"/>
    <w:rsid w:val="00E454F8"/>
    <w:rsid w:val="00E56597"/>
    <w:rsid w:val="00E66FEA"/>
    <w:rsid w:val="00E82225"/>
    <w:rsid w:val="00EB1F8A"/>
    <w:rsid w:val="00EC05B5"/>
    <w:rsid w:val="00EC4C24"/>
    <w:rsid w:val="00F022AC"/>
    <w:rsid w:val="00F035CF"/>
    <w:rsid w:val="00F11649"/>
    <w:rsid w:val="00F11B29"/>
    <w:rsid w:val="00F12FBF"/>
    <w:rsid w:val="00F164D8"/>
    <w:rsid w:val="00F42995"/>
    <w:rsid w:val="00F501FE"/>
    <w:rsid w:val="00F6297C"/>
    <w:rsid w:val="00F63F4E"/>
    <w:rsid w:val="00F72A1D"/>
    <w:rsid w:val="00F75403"/>
    <w:rsid w:val="00F813C7"/>
    <w:rsid w:val="00F91F11"/>
    <w:rsid w:val="00F944A0"/>
    <w:rsid w:val="00FB0FB9"/>
    <w:rsid w:val="00FC70AD"/>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5720CA"/>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5720CA"/>
    <w:rPr>
      <w:sz w:val="16"/>
      <w:szCs w:val="16"/>
    </w:rPr>
  </w:style>
  <w:style w:type="paragraph" w:styleId="Kommentartext">
    <w:name w:val="annotation text"/>
    <w:basedOn w:val="Standard"/>
    <w:link w:val="KommentartextZchn"/>
    <w:uiPriority w:val="99"/>
    <w:semiHidden/>
    <w:rsid w:val="005720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20CA"/>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5720CA"/>
    <w:rPr>
      <w:b/>
      <w:bCs/>
    </w:rPr>
  </w:style>
  <w:style w:type="character" w:customStyle="1" w:styleId="KommentarthemaZchn">
    <w:name w:val="Kommentarthema Zchn"/>
    <w:basedOn w:val="KommentartextZchn"/>
    <w:link w:val="Kommentarthema"/>
    <w:uiPriority w:val="99"/>
    <w:semiHidden/>
    <w:rsid w:val="005720CA"/>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791">
      <w:bodyDiv w:val="1"/>
      <w:marLeft w:val="0"/>
      <w:marRight w:val="0"/>
      <w:marTop w:val="0"/>
      <w:marBottom w:val="0"/>
      <w:divBdr>
        <w:top w:val="none" w:sz="0" w:space="0" w:color="auto"/>
        <w:left w:val="none" w:sz="0" w:space="0" w:color="auto"/>
        <w:bottom w:val="none" w:sz="0" w:space="0" w:color="auto"/>
        <w:right w:val="none" w:sz="0" w:space="0" w:color="auto"/>
      </w:divBdr>
    </w:div>
    <w:div w:id="310717814">
      <w:bodyDiv w:val="1"/>
      <w:marLeft w:val="0"/>
      <w:marRight w:val="0"/>
      <w:marTop w:val="0"/>
      <w:marBottom w:val="0"/>
      <w:divBdr>
        <w:top w:val="none" w:sz="0" w:space="0" w:color="auto"/>
        <w:left w:val="none" w:sz="0" w:space="0" w:color="auto"/>
        <w:bottom w:val="none" w:sz="0" w:space="0" w:color="auto"/>
        <w:right w:val="none" w:sz="0" w:space="0" w:color="auto"/>
      </w:divBdr>
    </w:div>
    <w:div w:id="969440591">
      <w:bodyDiv w:val="1"/>
      <w:marLeft w:val="0"/>
      <w:marRight w:val="0"/>
      <w:marTop w:val="0"/>
      <w:marBottom w:val="0"/>
      <w:divBdr>
        <w:top w:val="none" w:sz="0" w:space="0" w:color="auto"/>
        <w:left w:val="none" w:sz="0" w:space="0" w:color="auto"/>
        <w:bottom w:val="none" w:sz="0" w:space="0" w:color="auto"/>
        <w:right w:val="none" w:sz="0" w:space="0" w:color="auto"/>
      </w:divBdr>
    </w:div>
    <w:div w:id="1196426280">
      <w:bodyDiv w:val="1"/>
      <w:marLeft w:val="0"/>
      <w:marRight w:val="0"/>
      <w:marTop w:val="0"/>
      <w:marBottom w:val="0"/>
      <w:divBdr>
        <w:top w:val="none" w:sz="0" w:space="0" w:color="auto"/>
        <w:left w:val="none" w:sz="0" w:space="0" w:color="auto"/>
        <w:bottom w:val="none" w:sz="0" w:space="0" w:color="auto"/>
        <w:right w:val="none" w:sz="0" w:space="0" w:color="auto"/>
      </w:divBdr>
    </w:div>
    <w:div w:id="1254437141">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364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v.mesago.com/koeln/de/presse.html" TargetMode="External"/><Relationship Id="rId13" Type="http://schemas.openxmlformats.org/officeDocument/2006/relationships/hyperlink" Target="https://www.messefrankfurt.com/frankfurt/de/presse/boilerplate.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orporate.mesago.com/events/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mv.mesago.com/koeln/de.html" TargetMode="External"/><Relationship Id="rId11" Type="http://schemas.openxmlformats.org/officeDocument/2006/relationships/hyperlink" Target="http://www.mesago.com"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linkedin.com/showcase/emv---international-exhibition-on-electromagnetic-compatibility-emc-" TargetMode="External"/><Relationship Id="rId14" Type="http://schemas.openxmlformats.org/officeDocument/2006/relationships/hyperlink" Target="https://www.messefrankfurt.com/frankfurt/de/unternehmen/sustainability.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19</cp:revision>
  <cp:lastPrinted>2023-09-12T11:06:00Z</cp:lastPrinted>
  <dcterms:created xsi:type="dcterms:W3CDTF">2025-10-31T15:11:00Z</dcterms:created>
  <dcterms:modified xsi:type="dcterms:W3CDTF">2025-11-12T14:17:00Z</dcterms:modified>
</cp:coreProperties>
</file>