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B3C9B" w:rsidRPr="003B3C9B" w14:paraId="3FCA4723" w14:textId="77777777" w:rsidTr="009A6630">
        <w:trPr>
          <w:trHeight w:val="425"/>
        </w:trPr>
        <w:tc>
          <w:tcPr>
            <w:tcW w:w="5000" w:type="pct"/>
          </w:tcPr>
          <w:p w14:paraId="73B69DA2" w14:textId="1B9C79CC" w:rsidR="003902B2" w:rsidRPr="003B3C9B" w:rsidRDefault="003902B2" w:rsidP="003902B2">
            <w:pPr>
              <w:pStyle w:val="Continuoustext"/>
              <w:rPr>
                <w:color w:val="auto"/>
                <w:lang w:val="en-GB"/>
              </w:rPr>
            </w:pPr>
            <w:r w:rsidRPr="003B3C9B">
              <w:rPr>
                <w:color w:val="auto"/>
                <w:lang w:val="en-GB"/>
              </w:rPr>
              <w:t xml:space="preserve">news +++ </w:t>
            </w:r>
            <w:r w:rsidR="001939ED" w:rsidRPr="003B3C9B">
              <w:rPr>
                <w:color w:val="auto"/>
                <w:lang w:val="en-GB"/>
              </w:rPr>
              <w:t>EMV</w:t>
            </w:r>
            <w:r w:rsidRPr="003B3C9B">
              <w:rPr>
                <w:color w:val="auto"/>
                <w:lang w:val="en-GB"/>
              </w:rPr>
              <w:br/>
            </w:r>
            <w:r w:rsidR="008457A3" w:rsidRPr="003B3C9B">
              <w:rPr>
                <w:color w:val="auto"/>
                <w:lang w:val="en-GB"/>
              </w:rPr>
              <w:t>Cologne</w:t>
            </w:r>
            <w:r w:rsidRPr="003B3C9B">
              <w:rPr>
                <w:color w:val="auto"/>
                <w:lang w:val="en-GB"/>
              </w:rPr>
              <w:t xml:space="preserve">, </w:t>
            </w:r>
            <w:r w:rsidR="003B3C9B" w:rsidRPr="003B3C9B">
              <w:rPr>
                <w:color w:val="auto"/>
                <w:lang w:val="en-GB"/>
              </w:rPr>
              <w:t>24</w:t>
            </w:r>
            <w:r w:rsidR="001939ED" w:rsidRPr="003B3C9B">
              <w:rPr>
                <w:color w:val="auto"/>
                <w:lang w:val="en-GB"/>
              </w:rPr>
              <w:t xml:space="preserve"> – </w:t>
            </w:r>
            <w:r w:rsidR="003B3C9B" w:rsidRPr="003B3C9B">
              <w:rPr>
                <w:color w:val="auto"/>
                <w:lang w:val="en-GB"/>
              </w:rPr>
              <w:t>26</w:t>
            </w:r>
            <w:r w:rsidR="001939ED" w:rsidRPr="003B3C9B">
              <w:rPr>
                <w:color w:val="auto"/>
                <w:lang w:val="en-GB"/>
              </w:rPr>
              <w:t xml:space="preserve"> March 202</w:t>
            </w:r>
            <w:r w:rsidR="008457A3" w:rsidRPr="003B3C9B">
              <w:rPr>
                <w:color w:val="auto"/>
                <w:lang w:val="en-GB"/>
              </w:rPr>
              <w:t>6</w:t>
            </w:r>
            <w:r w:rsidR="00240018" w:rsidRPr="003B3C9B">
              <w:rPr>
                <w:color w:val="auto"/>
                <w:lang w:val="en-GB"/>
              </w:rPr>
              <w:br/>
            </w:r>
          </w:p>
        </w:tc>
      </w:tr>
      <w:tr w:rsidR="00D51603" w:rsidRPr="005E3C63" w14:paraId="067E84E2" w14:textId="77777777" w:rsidTr="009A6630">
        <w:trPr>
          <w:trHeight w:val="425"/>
        </w:trPr>
        <w:tc>
          <w:tcPr>
            <w:tcW w:w="5000" w:type="pct"/>
          </w:tcPr>
          <w:p w14:paraId="4E17EA26" w14:textId="5BAAF4BF" w:rsidR="00D51603" w:rsidRPr="005E3C63" w:rsidRDefault="001939ED" w:rsidP="000A655B">
            <w:pPr>
              <w:pStyle w:val="Productbrand"/>
            </w:pPr>
            <w:bookmarkStart w:id="0" w:name="_Hlk43896002"/>
            <w:r>
              <w:rPr>
                <w:noProof/>
              </w:rPr>
              <w:drawing>
                <wp:inline distT="0" distB="0" distL="0" distR="0" wp14:anchorId="487C2B63" wp14:editId="07386340">
                  <wp:extent cx="751609"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755369" cy="268034"/>
                          </a:xfrm>
                          <a:prstGeom prst="rect">
                            <a:avLst/>
                          </a:prstGeom>
                        </pic:spPr>
                      </pic:pic>
                    </a:graphicData>
                  </a:graphic>
                </wp:inline>
              </w:drawing>
            </w:r>
          </w:p>
        </w:tc>
      </w:tr>
    </w:tbl>
    <w:p w14:paraId="0C7437AD" w14:textId="733710B0" w:rsidR="006B06F3" w:rsidRPr="006B06F3" w:rsidRDefault="006B06F3" w:rsidP="006B06F3">
      <w:pPr>
        <w:pStyle w:val="berschrift2"/>
        <w:rPr>
          <w:lang w:val="en-US"/>
        </w:rPr>
      </w:pPr>
      <w:bookmarkStart w:id="1" w:name="kthema4"/>
      <w:bookmarkEnd w:id="0"/>
      <w:bookmarkEnd w:id="1"/>
      <w:r>
        <w:rPr>
          <w:lang w:val="en-US"/>
        </w:rPr>
        <w:t xml:space="preserve">The </w:t>
      </w:r>
      <w:r w:rsidRPr="006B06F3">
        <w:rPr>
          <w:lang w:val="en-US"/>
        </w:rPr>
        <w:t>EMV 2026 successfully concluded – s</w:t>
      </w:r>
      <w:r w:rsidR="00B414DC">
        <w:rPr>
          <w:lang w:val="en-US"/>
        </w:rPr>
        <w:t xml:space="preserve">tands out </w:t>
      </w:r>
      <w:r w:rsidRPr="006B06F3">
        <w:rPr>
          <w:lang w:val="en-US"/>
        </w:rPr>
        <w:t>with internationality and depth of expertise</w:t>
      </w:r>
    </w:p>
    <w:p w14:paraId="04839009" w14:textId="13FC966B" w:rsidR="006B06F3" w:rsidRPr="006B06F3" w:rsidRDefault="006B06F3" w:rsidP="006A698F">
      <w:pPr>
        <w:pStyle w:val="Continuoustext"/>
        <w:rPr>
          <w:b/>
          <w:bCs/>
          <w:lang w:val="en-GB"/>
        </w:rPr>
      </w:pPr>
      <w:r w:rsidRPr="006B06F3">
        <w:rPr>
          <w:b/>
          <w:bCs/>
          <w:lang w:val="en-GB"/>
        </w:rPr>
        <w:t xml:space="preserve">Stuttgart, </w:t>
      </w:r>
      <w:r w:rsidR="005A0064">
        <w:rPr>
          <w:b/>
          <w:bCs/>
          <w:lang w:val="en-GB"/>
        </w:rPr>
        <w:t xml:space="preserve">26 </w:t>
      </w:r>
      <w:r w:rsidRPr="006B06F3">
        <w:rPr>
          <w:b/>
          <w:bCs/>
          <w:lang w:val="en-GB"/>
        </w:rPr>
        <w:t>March 2026</w:t>
      </w:r>
      <w:r w:rsidR="005A0064">
        <w:rPr>
          <w:b/>
          <w:bCs/>
          <w:lang w:val="en-GB"/>
        </w:rPr>
        <w:t>.</w:t>
      </w:r>
      <w:r w:rsidRPr="006B06F3">
        <w:rPr>
          <w:b/>
          <w:bCs/>
          <w:lang w:val="en-GB"/>
        </w:rPr>
        <w:t xml:space="preserve"> The EMV 2026 has come to a successful close, once again confirming its position as the premier platform for electromagnetic compatibility</w:t>
      </w:r>
      <w:r w:rsidR="00B414DC">
        <w:rPr>
          <w:b/>
          <w:bCs/>
          <w:lang w:val="en-GB"/>
        </w:rPr>
        <w:t xml:space="preserve"> worldwide</w:t>
      </w:r>
      <w:r w:rsidRPr="006B06F3">
        <w:rPr>
          <w:b/>
          <w:bCs/>
          <w:lang w:val="en-GB"/>
        </w:rPr>
        <w:t>. This year's E</w:t>
      </w:r>
      <w:r w:rsidR="004B0E14">
        <w:rPr>
          <w:b/>
          <w:bCs/>
          <w:lang w:val="en-GB"/>
        </w:rPr>
        <w:t>xpo</w:t>
      </w:r>
      <w:r w:rsidRPr="006B06F3">
        <w:rPr>
          <w:b/>
          <w:bCs/>
          <w:lang w:val="en-GB"/>
        </w:rPr>
        <w:t xml:space="preserve"> in Cologne fe</w:t>
      </w:r>
      <w:r w:rsidRPr="00FA4353">
        <w:rPr>
          <w:b/>
          <w:bCs/>
          <w:lang w:val="en-GB"/>
        </w:rPr>
        <w:t>atured 12</w:t>
      </w:r>
      <w:r w:rsidR="00BB2B9F" w:rsidRPr="00FA4353">
        <w:rPr>
          <w:b/>
          <w:bCs/>
          <w:lang w:val="en-GB"/>
        </w:rPr>
        <w:t>4</w:t>
      </w:r>
      <w:r w:rsidRPr="00FA4353">
        <w:rPr>
          <w:b/>
          <w:bCs/>
          <w:lang w:val="en-GB"/>
        </w:rPr>
        <w:t xml:space="preserve"> exhibiting companies, covering 4,</w:t>
      </w:r>
      <w:r w:rsidR="00263346" w:rsidRPr="00FA4353">
        <w:rPr>
          <w:b/>
          <w:bCs/>
          <w:lang w:val="en-GB"/>
        </w:rPr>
        <w:t>7</w:t>
      </w:r>
      <w:r w:rsidRPr="00FA4353">
        <w:rPr>
          <w:b/>
          <w:bCs/>
          <w:lang w:val="en-GB"/>
        </w:rPr>
        <w:t xml:space="preserve">00 square meters of exhibition space and attracting </w:t>
      </w:r>
      <w:r w:rsidR="00FA4353" w:rsidRPr="00FA4353">
        <w:rPr>
          <w:b/>
          <w:bCs/>
          <w:lang w:val="en-GB"/>
        </w:rPr>
        <w:t>2,414</w:t>
      </w:r>
      <w:r w:rsidRPr="00FA4353">
        <w:rPr>
          <w:b/>
          <w:bCs/>
          <w:lang w:val="en-GB"/>
        </w:rPr>
        <w:t xml:space="preserve"> visitors. The </w:t>
      </w:r>
      <w:r w:rsidR="004B0E14" w:rsidRPr="00FA4353">
        <w:rPr>
          <w:b/>
          <w:bCs/>
          <w:lang w:val="en-GB"/>
        </w:rPr>
        <w:t xml:space="preserve">event </w:t>
      </w:r>
      <w:r w:rsidRPr="00FA4353">
        <w:rPr>
          <w:b/>
          <w:bCs/>
          <w:lang w:val="en-GB"/>
        </w:rPr>
        <w:t xml:space="preserve">included an extensive training program with 42 lectures and 20 workshops, with a total of </w:t>
      </w:r>
      <w:r w:rsidR="00FA4353" w:rsidRPr="00FA4353">
        <w:rPr>
          <w:b/>
          <w:bCs/>
          <w:lang w:val="en-GB"/>
        </w:rPr>
        <w:t>571</w:t>
      </w:r>
      <w:r w:rsidRPr="00FA4353">
        <w:rPr>
          <w:b/>
          <w:bCs/>
          <w:lang w:val="en-GB"/>
        </w:rPr>
        <w:t xml:space="preserve"> participants. These </w:t>
      </w:r>
      <w:r w:rsidR="004B0E14" w:rsidRPr="00FA4353">
        <w:rPr>
          <w:b/>
          <w:bCs/>
          <w:lang w:val="en-GB"/>
        </w:rPr>
        <w:t>figu</w:t>
      </w:r>
      <w:r w:rsidR="004B0E14">
        <w:rPr>
          <w:b/>
          <w:bCs/>
          <w:lang w:val="en-GB"/>
        </w:rPr>
        <w:t>res</w:t>
      </w:r>
      <w:r w:rsidRPr="006B06F3">
        <w:rPr>
          <w:b/>
          <w:bCs/>
          <w:lang w:val="en-GB"/>
        </w:rPr>
        <w:t xml:space="preserve"> clearly demonstrate the strong impact of </w:t>
      </w:r>
      <w:r>
        <w:rPr>
          <w:b/>
          <w:bCs/>
          <w:lang w:val="en-GB"/>
        </w:rPr>
        <w:t>the EMV</w:t>
      </w:r>
      <w:r w:rsidRPr="006B06F3">
        <w:rPr>
          <w:b/>
          <w:bCs/>
          <w:lang w:val="en-GB"/>
        </w:rPr>
        <w:t>, particularly given the high level of interest from abroad.</w:t>
      </w:r>
    </w:p>
    <w:p w14:paraId="1B602F9C" w14:textId="1B0FECD3" w:rsidR="006B06F3" w:rsidRPr="006B06F3" w:rsidRDefault="006B06F3" w:rsidP="006B06F3">
      <w:pPr>
        <w:pStyle w:val="Continuoustext"/>
        <w:rPr>
          <w:lang w:val="en-GB"/>
        </w:rPr>
      </w:pPr>
      <w:r w:rsidRPr="006B06F3">
        <w:rPr>
          <w:lang w:val="en-GB"/>
        </w:rPr>
        <w:t xml:space="preserve">International participation at </w:t>
      </w:r>
      <w:r w:rsidR="00B414DC">
        <w:rPr>
          <w:lang w:val="en-GB"/>
        </w:rPr>
        <w:t xml:space="preserve">the </w:t>
      </w:r>
      <w:r w:rsidRPr="006B06F3">
        <w:rPr>
          <w:lang w:val="en-GB"/>
        </w:rPr>
        <w:t>EM</w:t>
      </w:r>
      <w:r w:rsidR="00B414DC">
        <w:rPr>
          <w:lang w:val="en-GB"/>
        </w:rPr>
        <w:t>V</w:t>
      </w:r>
      <w:r w:rsidRPr="006B06F3">
        <w:rPr>
          <w:lang w:val="en-GB"/>
        </w:rPr>
        <w:t xml:space="preserve"> was greater than ever this year. </w:t>
      </w:r>
      <w:r w:rsidR="00BB2B9F">
        <w:rPr>
          <w:lang w:val="en-GB"/>
        </w:rPr>
        <w:t>Fifty</w:t>
      </w:r>
      <w:r w:rsidRPr="006B06F3">
        <w:rPr>
          <w:lang w:val="en-GB"/>
        </w:rPr>
        <w:t xml:space="preserve"> percent of exhibitors and </w:t>
      </w:r>
      <w:r w:rsidR="00FA4353">
        <w:rPr>
          <w:lang w:val="en-GB"/>
        </w:rPr>
        <w:t>30</w:t>
      </w:r>
      <w:r w:rsidRPr="006B06F3">
        <w:rPr>
          <w:lang w:val="en-GB"/>
        </w:rPr>
        <w:t xml:space="preserve"> percent of visitors and participants traveled from numerous countries. </w:t>
      </w:r>
      <w:r w:rsidR="004B0E14">
        <w:rPr>
          <w:lang w:val="en-GB"/>
        </w:rPr>
        <w:t xml:space="preserve">The event </w:t>
      </w:r>
      <w:r w:rsidRPr="006B06F3">
        <w:rPr>
          <w:lang w:val="en-GB"/>
        </w:rPr>
        <w:t xml:space="preserve">once again combined </w:t>
      </w:r>
      <w:r w:rsidR="004B0E14">
        <w:rPr>
          <w:lang w:val="en-GB"/>
        </w:rPr>
        <w:t>further</w:t>
      </w:r>
      <w:r w:rsidRPr="006B06F3">
        <w:rPr>
          <w:lang w:val="en-GB"/>
        </w:rPr>
        <w:t xml:space="preserve"> education with networking and hands-on experience with the latest product developments and measurement solutions in the field of electromagnetic compatibility.</w:t>
      </w:r>
    </w:p>
    <w:p w14:paraId="201E0EC7" w14:textId="065DFB0B" w:rsidR="006B06F3" w:rsidRDefault="006B06F3" w:rsidP="006B06F3">
      <w:pPr>
        <w:pStyle w:val="Continuoustext"/>
        <w:rPr>
          <w:lang w:val="en-GB"/>
        </w:rPr>
      </w:pPr>
      <w:r w:rsidRPr="00263346">
        <w:rPr>
          <w:lang w:val="en-GB"/>
        </w:rPr>
        <w:t>"This year's EMV once again demonstrates the importance of the interplay between research, industrial application, and regulation," emphasized Jeannette Meyer, EMV Vice President</w:t>
      </w:r>
      <w:r w:rsidR="004B0E14" w:rsidRPr="00263346">
        <w:rPr>
          <w:lang w:val="en-GB"/>
        </w:rPr>
        <w:t xml:space="preserve"> at Mesago Messe Frankfurt</w:t>
      </w:r>
      <w:r w:rsidRPr="00263346">
        <w:rPr>
          <w:lang w:val="en-GB"/>
        </w:rPr>
        <w:t xml:space="preserve">. "The technical depth of all program areas and the broad participation from many countries have noticeably enriched the exchange. </w:t>
      </w:r>
      <w:r w:rsidR="004B0E14" w:rsidRPr="00263346">
        <w:rPr>
          <w:lang w:val="en-GB"/>
        </w:rPr>
        <w:t xml:space="preserve">The </w:t>
      </w:r>
      <w:r w:rsidRPr="00263346">
        <w:rPr>
          <w:lang w:val="en-GB"/>
        </w:rPr>
        <w:t>E</w:t>
      </w:r>
      <w:r w:rsidR="004B0E14" w:rsidRPr="00263346">
        <w:rPr>
          <w:lang w:val="en-GB"/>
        </w:rPr>
        <w:t>MV Expo</w:t>
      </w:r>
      <w:r w:rsidRPr="00263346">
        <w:rPr>
          <w:lang w:val="en-GB"/>
        </w:rPr>
        <w:t xml:space="preserve"> thus remains a central point of reference for anyone who wants to stay up to date in the field of electromagnetic compatibility."</w:t>
      </w:r>
    </w:p>
    <w:p w14:paraId="73821B49" w14:textId="011801E6" w:rsidR="007F69A9" w:rsidRPr="005E3C63" w:rsidRDefault="003D1FD6" w:rsidP="00701D02">
      <w:pPr>
        <w:pStyle w:val="berschrift3"/>
      </w:pPr>
      <w:r w:rsidRPr="003D1FD6">
        <w:t>From the big picture to industry trends: EMV 2026 set the tone in terms of content.</w:t>
      </w:r>
    </w:p>
    <w:p w14:paraId="09940775" w14:textId="089555AC" w:rsidR="003D1FD6" w:rsidRDefault="003D1FD6" w:rsidP="003D1FD6">
      <w:r>
        <w:t xml:space="preserve">The strong turnout was reflected in the diversity of topics covered at the </w:t>
      </w:r>
      <w:r w:rsidR="004B0E14">
        <w:t>C</w:t>
      </w:r>
      <w:r>
        <w:t xml:space="preserve">onference, </w:t>
      </w:r>
      <w:r w:rsidR="004B0E14">
        <w:t>W</w:t>
      </w:r>
      <w:r>
        <w:t>orkshop</w:t>
      </w:r>
      <w:r w:rsidR="004B0E14">
        <w:t>s</w:t>
      </w:r>
      <w:r>
        <w:t xml:space="preserve">, and </w:t>
      </w:r>
      <w:r w:rsidR="004B0E14">
        <w:t>E</w:t>
      </w:r>
      <w:r>
        <w:t xml:space="preserve">xpo. These events clearly demonstrated the close link between current developments in power electronics, the energy transition, the Internet of Things (IoT), and smart system integration, as well as the great need for expert guidance in this dynamic environment. </w:t>
      </w:r>
    </w:p>
    <w:p w14:paraId="05D5FE88" w14:textId="77777777" w:rsidR="009C70FE" w:rsidRDefault="009C70FE" w:rsidP="003D1FD6"/>
    <w:p w14:paraId="35CFEA98" w14:textId="1C73B6AF" w:rsidR="001D652B" w:rsidRPr="001D652B" w:rsidRDefault="001D652B" w:rsidP="001D652B">
      <w:r w:rsidRPr="001D652B">
        <w:t xml:space="preserve">"In an era of increasingly decentralised and interconnected large-scale systems that can adversely affect one another, products, standards and technologies must be refined in ever shorter cycles to meet these new demands. We also need a platform where knowledge can be shared transparently and challenges solved collaboratively. The EMV is precisely such a platform: it brings experts together, promotes open exchange, and ensures that new findings are quickly incorporated into the industry’s development and testing processes. This is where EMC expertise is becoming increasingly important. That is why the </w:t>
      </w:r>
      <w:r w:rsidR="00B7610A">
        <w:t xml:space="preserve">EMV </w:t>
      </w:r>
      <w:r w:rsidRPr="001D652B">
        <w:t xml:space="preserve">Expo </w:t>
      </w:r>
      <w:r w:rsidR="00B7610A">
        <w:t xml:space="preserve">and Conference </w:t>
      </w:r>
      <w:r w:rsidRPr="001D652B">
        <w:t>has long since become a key driving force for the entire professional community,</w:t>
      </w:r>
      <w:r w:rsidR="00D51A02">
        <w:t>”</w:t>
      </w:r>
      <w:r w:rsidRPr="001D652B">
        <w:t xml:space="preserve"> emphasises Prof. Heyno Garbe, Chair of the EMV Committee.</w:t>
      </w:r>
    </w:p>
    <w:p w14:paraId="20F000FF" w14:textId="77777777" w:rsidR="009C70FE" w:rsidRDefault="009C70FE" w:rsidP="003D1FD6"/>
    <w:p w14:paraId="1D580BC4" w14:textId="02DCFFD8" w:rsidR="003D1FD6" w:rsidRDefault="003D1FD6" w:rsidP="00E621D7">
      <w:pPr>
        <w:ind w:right="141"/>
      </w:pPr>
      <w:r>
        <w:t>The exchange of expertise between industry, research and users</w:t>
      </w:r>
      <w:r w:rsidR="00E621D7">
        <w:t xml:space="preserve"> demonstrated the high leve</w:t>
      </w:r>
      <w:r>
        <w:t xml:space="preserve">l, especially with regard to future topics such as EMC in power electronics and </w:t>
      </w:r>
      <w:r w:rsidR="00145476">
        <w:t>smart system integration</w:t>
      </w:r>
      <w:r>
        <w:t xml:space="preserve">. </w:t>
      </w:r>
    </w:p>
    <w:p w14:paraId="3900AFD1" w14:textId="77777777" w:rsidR="003D1FD6" w:rsidRDefault="003D1FD6" w:rsidP="003D1FD6"/>
    <w:p w14:paraId="5D8D88C7" w14:textId="2589D2D1" w:rsidR="003D1FD6" w:rsidRDefault="00831685" w:rsidP="000B1268">
      <w:r w:rsidRPr="006D6720">
        <w:t>'We’ve once again achieved our main objectives this year. First, meeting test labs and speaking with experts – which we’ve successfully done. Second, connecting with other members of this specialized community, which is always very important. And third, exploring product developments from the past twelve months – and there have been many worth seeing. In Europe, the EMV is the only event that brings together so many global players in this field. For us, this annual event is essential.</w:t>
      </w:r>
      <w:r w:rsidR="003D1FD6" w:rsidRPr="006D6720">
        <w:t xml:space="preserve">,' explains </w:t>
      </w:r>
      <w:r w:rsidRPr="006D6720">
        <w:t>Julien Sarrade, Business Development Manager General Electronics, EMEA, Keysight Technologies</w:t>
      </w:r>
      <w:r w:rsidR="00263F4A" w:rsidRPr="006D6720">
        <w:t xml:space="preserve">. </w:t>
      </w:r>
    </w:p>
    <w:p w14:paraId="76DF7771" w14:textId="78859ED1" w:rsidR="003D1FD6" w:rsidRPr="000B1268" w:rsidRDefault="003D1FD6" w:rsidP="000B1268">
      <w:pPr>
        <w:pStyle w:val="berschrift3"/>
      </w:pPr>
      <w:r w:rsidRPr="000B1268">
        <w:t xml:space="preserve">Highlights of </w:t>
      </w:r>
      <w:r w:rsidR="00335389" w:rsidRPr="000B1268">
        <w:t>the EMV</w:t>
      </w:r>
      <w:r w:rsidRPr="000B1268">
        <w:t xml:space="preserve"> 2026</w:t>
      </w:r>
    </w:p>
    <w:p w14:paraId="35D3F01A" w14:textId="6E599900" w:rsidR="003D1FD6" w:rsidRDefault="003D1FD6" w:rsidP="006D45FF">
      <w:r>
        <w:t>Participants at this year's EM</w:t>
      </w:r>
      <w:r w:rsidR="00CB581A">
        <w:t>V</w:t>
      </w:r>
      <w:r>
        <w:t xml:space="preserve"> could expect a diverse programme of presentations at the congress sessions and workshops, as well as at the trade fair forum, with various highlights. Whether they were students, EM</w:t>
      </w:r>
      <w:r w:rsidR="00CB581A">
        <w:t>C</w:t>
      </w:r>
      <w:r>
        <w:t xml:space="preserve"> beginners, or C-level development managers, there was something for everyone.</w:t>
      </w:r>
    </w:p>
    <w:p w14:paraId="678952B3" w14:textId="77777777" w:rsidR="003D1FD6" w:rsidRPr="000B1268" w:rsidRDefault="003D1FD6" w:rsidP="000B1268">
      <w:pPr>
        <w:pStyle w:val="berschrift3"/>
      </w:pPr>
      <w:bookmarkStart w:id="2" w:name="_Hlk224719853"/>
      <w:r w:rsidRPr="000B1268">
        <w:t>Premiere: ‘Experiments &amp; Live Demonstrations Session’</w:t>
      </w:r>
    </w:p>
    <w:bookmarkEnd w:id="2"/>
    <w:p w14:paraId="7FBC4D57" w14:textId="0624C914" w:rsidR="003D1FD6" w:rsidRDefault="003D1FD6" w:rsidP="003D1FD6">
      <w:r>
        <w:t xml:space="preserve">For the first time, </w:t>
      </w:r>
      <w:r w:rsidR="000B1268">
        <w:t xml:space="preserve">the </w:t>
      </w:r>
      <w:r>
        <w:t>EMV offered its own session comprising three live demonstrations of real measurement setups, sources of interference, coupling mechanisms, and countermeasures. This format particularly met the needs of developers, test engineers and users with strong practical experience.</w:t>
      </w:r>
    </w:p>
    <w:p w14:paraId="408C8D74" w14:textId="77777777" w:rsidR="00D51A02" w:rsidRDefault="00D51A02" w:rsidP="003D1FD6"/>
    <w:p w14:paraId="25F4FB65" w14:textId="5271C16C" w:rsidR="00D51A02" w:rsidRPr="00D51A02" w:rsidRDefault="00D51A02" w:rsidP="00D51A02">
      <w:pPr>
        <w:rPr>
          <w:lang w:val="en-US"/>
        </w:rPr>
      </w:pPr>
      <w:r w:rsidRPr="00D51A02">
        <w:rPr>
          <w:lang w:val="en-US"/>
        </w:rPr>
        <w:t xml:space="preserve">“The new Experiments &amp; </w:t>
      </w:r>
      <w:r w:rsidR="003267EA">
        <w:rPr>
          <w:lang w:val="en-US"/>
        </w:rPr>
        <w:t xml:space="preserve">Live </w:t>
      </w:r>
      <w:r w:rsidRPr="00D51A02">
        <w:rPr>
          <w:lang w:val="en-US"/>
        </w:rPr>
        <w:t xml:space="preserve">Demonstrations </w:t>
      </w:r>
      <w:r w:rsidR="003267EA">
        <w:rPr>
          <w:lang w:val="en-US"/>
        </w:rPr>
        <w:t>S</w:t>
      </w:r>
      <w:r w:rsidRPr="00D51A02">
        <w:rPr>
          <w:lang w:val="en-US"/>
        </w:rPr>
        <w:t>ession is a highly valuable addition to the EMV, bringing hands-on innovation into the spotlight. The demo format encourages more natural discussions and collaboration between academia and industry, making it easier to adopt new techniques.</w:t>
      </w:r>
      <w:r>
        <w:rPr>
          <w:lang w:val="en-US"/>
        </w:rPr>
        <w:t xml:space="preserve"> </w:t>
      </w:r>
      <w:r w:rsidRPr="00D51A02">
        <w:rPr>
          <w:lang w:val="en-US"/>
        </w:rPr>
        <w:t>Exposure to real-world problem-solving approaches format makes the event more engaging and valuable, especially for students and practitioners who live validation of concepts</w:t>
      </w:r>
      <w:r>
        <w:rPr>
          <w:lang w:val="en-US"/>
        </w:rPr>
        <w:t>,</w:t>
      </w:r>
      <w:r w:rsidRPr="00D51A02">
        <w:rPr>
          <w:lang w:val="en-US"/>
        </w:rPr>
        <w:t>”</w:t>
      </w:r>
      <w:r>
        <w:rPr>
          <w:lang w:val="en-US"/>
        </w:rPr>
        <w:t xml:space="preserve"> explains </w:t>
      </w:r>
      <w:r w:rsidRPr="00D51A02">
        <w:rPr>
          <w:lang w:val="en-US"/>
        </w:rPr>
        <w:t xml:space="preserve">Vignesh </w:t>
      </w:r>
      <w:r>
        <w:rPr>
          <w:lang w:val="en-US"/>
        </w:rPr>
        <w:t xml:space="preserve">Rajamani, </w:t>
      </w:r>
      <w:r w:rsidRPr="00D51A02">
        <w:rPr>
          <w:lang w:val="en-US"/>
        </w:rPr>
        <w:t>Application Segment Manager, EMC</w:t>
      </w:r>
    </w:p>
    <w:p w14:paraId="233943A9" w14:textId="01B783E7" w:rsidR="003D1FD6" w:rsidRPr="00D51A02" w:rsidRDefault="00D51A02" w:rsidP="00D51A02">
      <w:pPr>
        <w:rPr>
          <w:lang w:val="en-US"/>
        </w:rPr>
      </w:pPr>
      <w:r w:rsidRPr="00D51A02">
        <w:rPr>
          <w:lang w:val="en-US"/>
        </w:rPr>
        <w:t>Rohde &amp; Schwarz USA, Inc.</w:t>
      </w:r>
    </w:p>
    <w:p w14:paraId="528AE89F" w14:textId="22751BC8" w:rsidR="000B1268" w:rsidRPr="000B1268" w:rsidRDefault="000B1268" w:rsidP="000B1268">
      <w:pPr>
        <w:pStyle w:val="berschrift3"/>
      </w:pPr>
      <w:r w:rsidRPr="000B1268">
        <w:t>In</w:t>
      </w:r>
      <w:r w:rsidR="00D51A02">
        <w:t>s</w:t>
      </w:r>
      <w:r w:rsidRPr="000B1268">
        <w:t>piring keynote: EM</w:t>
      </w:r>
      <w:r w:rsidR="0098465C">
        <w:t>C</w:t>
      </w:r>
      <w:r w:rsidRPr="000B1268">
        <w:t xml:space="preserve"> compliance in the age of AI</w:t>
      </w:r>
    </w:p>
    <w:p w14:paraId="5BFBB7F2" w14:textId="3B419671" w:rsidR="000B1268" w:rsidRPr="00A61E00" w:rsidRDefault="000B1268" w:rsidP="00A61E00">
      <w:r>
        <w:t xml:space="preserve">Another highlight was the keynote address, which for the first time shed light on the interactions between regulatory requirements for AI-based systems and EMC compliance. The introduction of adaptive, intelligent systems is creating new testing and documentation requirements, a topic which met with great interest. </w:t>
      </w:r>
    </w:p>
    <w:p w14:paraId="08C27CED" w14:textId="77777777" w:rsidR="000B1268" w:rsidRPr="000B1268" w:rsidRDefault="000B1268" w:rsidP="000B1268">
      <w:pPr>
        <w:pStyle w:val="berschrift3"/>
      </w:pPr>
      <w:r w:rsidRPr="000B1268">
        <w:t>Outlook</w:t>
      </w:r>
    </w:p>
    <w:p w14:paraId="283F3B1C" w14:textId="3DBDD872" w:rsidR="000B1268" w:rsidRDefault="00376DBD" w:rsidP="000B1268">
      <w:r>
        <w:t xml:space="preserve">The </w:t>
      </w:r>
      <w:r w:rsidR="000B1268">
        <w:t xml:space="preserve">EMV thus remains the central meeting place for everyone working at the interface of research, development, and application in the field of electromagnetic compatibility. Further </w:t>
      </w:r>
      <w:hyperlink r:id="rId6" w:history="1">
        <w:r w:rsidR="000B1268" w:rsidRPr="00DA55A1">
          <w:rPr>
            <w:rStyle w:val="Hyperlink"/>
          </w:rPr>
          <w:t xml:space="preserve">information about the </w:t>
        </w:r>
        <w:r w:rsidR="002313AB">
          <w:rPr>
            <w:rStyle w:val="Hyperlink"/>
          </w:rPr>
          <w:t>E</w:t>
        </w:r>
        <w:r w:rsidR="000B1268" w:rsidRPr="00DA55A1">
          <w:rPr>
            <w:rStyle w:val="Hyperlink"/>
          </w:rPr>
          <w:t>xpo</w:t>
        </w:r>
      </w:hyperlink>
      <w:r w:rsidR="000B1268">
        <w:t xml:space="preserve"> and additional offerings, such as </w:t>
      </w:r>
      <w:hyperlink r:id="rId7" w:history="1">
        <w:r w:rsidR="000B1268" w:rsidRPr="00DA55A1">
          <w:rPr>
            <w:rStyle w:val="Hyperlink"/>
          </w:rPr>
          <w:t>on-demand knowledge formats</w:t>
        </w:r>
      </w:hyperlink>
      <w:r w:rsidR="000B1268">
        <w:t>, is available year-round on the Hub for Electromagnetic Compatibility, the platform for the EM</w:t>
      </w:r>
      <w:r w:rsidR="006D5D66">
        <w:t>C</w:t>
      </w:r>
      <w:r w:rsidR="000B1268">
        <w:t xml:space="preserve"> community. </w:t>
      </w:r>
    </w:p>
    <w:p w14:paraId="100B1FC4" w14:textId="77777777" w:rsidR="00216CC2" w:rsidRDefault="00216CC2" w:rsidP="000B1268"/>
    <w:p w14:paraId="0A8B0BF4" w14:textId="630045D9" w:rsidR="003D1FD6" w:rsidRDefault="000B1268" w:rsidP="000B1268">
      <w:r>
        <w:t>The next EM</w:t>
      </w:r>
      <w:r w:rsidR="006D5D66">
        <w:t>V</w:t>
      </w:r>
      <w:r>
        <w:t xml:space="preserve"> will take place in Stuttgart from 27 to 29 April 2027.</w:t>
      </w:r>
    </w:p>
    <w:p w14:paraId="6D1DA14E" w14:textId="77777777" w:rsidR="003D1FD6" w:rsidRDefault="003D1FD6" w:rsidP="003D1FD6"/>
    <w:p w14:paraId="44B3A2FC" w14:textId="77777777" w:rsidR="003D1FD6" w:rsidRDefault="003D1FD6" w:rsidP="003D1FD6"/>
    <w:p w14:paraId="6EF4F12D" w14:textId="77777777" w:rsidR="003D1FD6" w:rsidRPr="005E3C63" w:rsidRDefault="003D1FD6" w:rsidP="003D1FD6"/>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lastRenderedPageBreak/>
              <w:drawing>
                <wp:inline distT="0" distB="0" distL="0" distR="0" wp14:anchorId="296ECBF8" wp14:editId="23236496">
                  <wp:extent cx="3391684"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684"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5E3C63" w14:paraId="0FA86FF7" w14:textId="77777777" w:rsidTr="006241DE">
        <w:tc>
          <w:tcPr>
            <w:tcW w:w="5953" w:type="dxa"/>
          </w:tcPr>
          <w:p w14:paraId="771C319E" w14:textId="487564DF" w:rsidR="00A3041E" w:rsidRPr="005E3C63" w:rsidRDefault="00A61E00" w:rsidP="00C85550">
            <w:pPr>
              <w:pStyle w:val="Imagecaption"/>
            </w:pPr>
            <w:r w:rsidRPr="008B5ABA">
              <w:t>Copyright: Mesago Messe Frankfurt GmbH / Matthias Kutt</w:t>
            </w:r>
          </w:p>
        </w:tc>
      </w:tr>
    </w:tbl>
    <w:p w14:paraId="0A154984" w14:textId="75BCD010" w:rsidR="007B2F67" w:rsidRDefault="00281D02" w:rsidP="00A15BC8">
      <w:pPr>
        <w:pStyle w:val="Continuoustext"/>
        <w:rPr>
          <w:lang w:val="en-GB"/>
        </w:rPr>
      </w:pPr>
      <w:r>
        <w:rPr>
          <w:lang w:val="en-GB"/>
        </w:rPr>
        <w:t>EMV</w:t>
      </w:r>
    </w:p>
    <w:p w14:paraId="6DB1F869" w14:textId="7085213C" w:rsidR="00A15BC8" w:rsidRPr="00A61E00" w:rsidRDefault="00281D02" w:rsidP="00A15BC8">
      <w:pPr>
        <w:pStyle w:val="Continuoustext"/>
        <w:rPr>
          <w:color w:val="auto"/>
          <w:lang w:val="en-US"/>
        </w:rPr>
      </w:pPr>
      <w:r w:rsidRPr="00A61E00">
        <w:rPr>
          <w:color w:val="auto"/>
          <w:lang w:val="en-US"/>
        </w:rPr>
        <w:t>International</w:t>
      </w:r>
      <w:r w:rsidR="00221135" w:rsidRPr="00A61E00">
        <w:rPr>
          <w:color w:val="auto"/>
          <w:lang w:val="en-US"/>
        </w:rPr>
        <w:t xml:space="preserve"> exhibition </w:t>
      </w:r>
      <w:r w:rsidR="005A13EF" w:rsidRPr="00A61E00">
        <w:rPr>
          <w:color w:val="auto"/>
          <w:lang w:val="en-US"/>
        </w:rPr>
        <w:t>with</w:t>
      </w:r>
      <w:r w:rsidR="00221135" w:rsidRPr="00A61E00">
        <w:rPr>
          <w:color w:val="auto"/>
          <w:lang w:val="en-US"/>
        </w:rPr>
        <w:t xml:space="preserve"> workshops</w:t>
      </w:r>
      <w:r w:rsidR="005A13EF" w:rsidRPr="00A61E00">
        <w:rPr>
          <w:color w:val="auto"/>
          <w:lang w:val="en-US"/>
        </w:rPr>
        <w:t xml:space="preserve"> on Electromagnetic Compatibility</w:t>
      </w:r>
    </w:p>
    <w:p w14:paraId="5F93BB78" w14:textId="29BC0701" w:rsidR="00C56C0A" w:rsidRPr="005E3C63" w:rsidRDefault="007B2F67" w:rsidP="00673621">
      <w:pPr>
        <w:pStyle w:val="Continuoustext"/>
        <w:rPr>
          <w:lang w:val="en-GB"/>
        </w:rPr>
      </w:pPr>
      <w:r w:rsidRPr="007B2F67">
        <w:rPr>
          <w:lang w:val="en-GB"/>
        </w:rPr>
        <w:t xml:space="preserve">The </w:t>
      </w:r>
      <w:r w:rsidR="00281D02">
        <w:rPr>
          <w:lang w:val="en-GB"/>
        </w:rPr>
        <w:t xml:space="preserve">EMV </w:t>
      </w:r>
      <w:r w:rsidRPr="007B2F67">
        <w:rPr>
          <w:lang w:val="en-GB"/>
        </w:rPr>
        <w:t>will be held from</w:t>
      </w:r>
      <w:r>
        <w:rPr>
          <w:lang w:val="en-GB"/>
        </w:rPr>
        <w:t xml:space="preserve"> </w:t>
      </w:r>
      <w:r w:rsidR="00A61E00" w:rsidRPr="00A61E00">
        <w:rPr>
          <w:color w:val="auto"/>
          <w:lang w:val="en-US"/>
        </w:rPr>
        <w:t xml:space="preserve">27 </w:t>
      </w:r>
      <w:r w:rsidR="00A61E00">
        <w:rPr>
          <w:color w:val="auto"/>
          <w:lang w:val="en-US"/>
        </w:rPr>
        <w:t>–</w:t>
      </w:r>
      <w:r w:rsidR="00A61E00" w:rsidRPr="00A61E00">
        <w:rPr>
          <w:color w:val="auto"/>
          <w:lang w:val="en-US"/>
        </w:rPr>
        <w:t xml:space="preserve"> 29</w:t>
      </w:r>
      <w:r w:rsidR="00A61E00">
        <w:rPr>
          <w:color w:val="auto"/>
          <w:lang w:val="en-US"/>
        </w:rPr>
        <w:t xml:space="preserve"> </w:t>
      </w:r>
      <w:r w:rsidR="00A61E00" w:rsidRPr="00A61E00">
        <w:rPr>
          <w:color w:val="auto"/>
          <w:lang w:val="en-US"/>
        </w:rPr>
        <w:t>April 2027.</w:t>
      </w:r>
    </w:p>
    <w:p w14:paraId="0A9F4FEA" w14:textId="77777777" w:rsidR="00C56C0A" w:rsidRPr="005E3C63" w:rsidRDefault="007B2F67" w:rsidP="002757C9">
      <w:pPr>
        <w:pStyle w:val="berschrift4"/>
      </w:pPr>
      <w:bookmarkStart w:id="3" w:name="hinweisueberschrift"/>
      <w:bookmarkStart w:id="4" w:name="Presseueberschrift"/>
      <w:bookmarkEnd w:id="3"/>
      <w:bookmarkEnd w:id="4"/>
      <w:r w:rsidRPr="007B2F67">
        <w:t>Press information and photographic material:</w:t>
      </w:r>
    </w:p>
    <w:bookmarkStart w:id="5" w:name="Journalisten"/>
    <w:bookmarkEnd w:id="5"/>
    <w:p w14:paraId="1CC97C0F" w14:textId="27259232" w:rsidR="00C56C0A" w:rsidRPr="005E3C63" w:rsidRDefault="00281D02" w:rsidP="003F716F">
      <w:pPr>
        <w:pStyle w:val="Continuoustext"/>
        <w:rPr>
          <w:lang w:val="en-GB"/>
        </w:rPr>
      </w:pPr>
      <w:r>
        <w:fldChar w:fldCharType="begin"/>
      </w:r>
      <w:r w:rsidR="00706905" w:rsidRPr="00147126">
        <w:rPr>
          <w:lang w:val="en-US"/>
        </w:rPr>
        <w:instrText>HYPERLINK "https://emv.mesago.com/koeln/en/press.html"</w:instrText>
      </w:r>
      <w:r>
        <w:fldChar w:fldCharType="separate"/>
      </w:r>
      <w:r w:rsidRPr="001F114D">
        <w:rPr>
          <w:rStyle w:val="Hyperlink"/>
          <w:lang w:val="en-US"/>
        </w:rPr>
        <w:t xml:space="preserve">Press - EMV </w:t>
      </w:r>
      <w:r>
        <w:fldChar w:fldCharType="end"/>
      </w:r>
    </w:p>
    <w:p w14:paraId="78A8F9D4" w14:textId="77777777" w:rsidR="00C56C0A" w:rsidRPr="005E3C63" w:rsidRDefault="00C06975" w:rsidP="002757C9">
      <w:pPr>
        <w:pStyle w:val="berschrift4"/>
      </w:pPr>
      <w:bookmarkStart w:id="6" w:name="Netzueberschrift"/>
      <w:bookmarkEnd w:id="6"/>
      <w:r w:rsidRPr="00C06975">
        <w:t>Links to websites</w:t>
      </w:r>
      <w:r w:rsidR="009045C6" w:rsidRPr="005E3C63">
        <w:t>:</w:t>
      </w:r>
    </w:p>
    <w:bookmarkStart w:id="7" w:name="Netz"/>
    <w:bookmarkEnd w:id="7"/>
    <w:p w14:paraId="05852491" w14:textId="34BA0801" w:rsidR="00732920" w:rsidRPr="00147126" w:rsidRDefault="00147126" w:rsidP="003F716F">
      <w:pPr>
        <w:pStyle w:val="Continuoustext"/>
        <w:rPr>
          <w:lang w:val="en-US"/>
        </w:rPr>
      </w:pPr>
      <w:r>
        <w:fldChar w:fldCharType="begin"/>
      </w:r>
      <w:r w:rsidR="00DA3F82" w:rsidRPr="00DA3F82">
        <w:rPr>
          <w:lang w:val="en-US"/>
        </w:rPr>
        <w:instrText>HYPERLINK "https://emv.mesago.com/koeln/en.html"</w:instrText>
      </w:r>
      <w:r>
        <w:fldChar w:fldCharType="separate"/>
      </w:r>
      <w:r w:rsidRPr="00147126">
        <w:rPr>
          <w:rStyle w:val="Hyperlink"/>
          <w:lang w:val="en-US"/>
        </w:rPr>
        <w:t>EMV – Hub for Electromagnetic Compatibility</w:t>
      </w:r>
      <w:r>
        <w:fldChar w:fldCharType="end"/>
      </w:r>
      <w:r w:rsidR="00281D02" w:rsidRPr="00147126">
        <w:rPr>
          <w:lang w:val="en-US"/>
        </w:rPr>
        <w:t xml:space="preserve"> </w:t>
      </w:r>
      <w:r>
        <w:rPr>
          <w:lang w:val="en-US"/>
        </w:rPr>
        <w:t xml:space="preserve">      </w:t>
      </w:r>
      <w:hyperlink r:id="rId9" w:history="1">
        <w:r w:rsidRPr="00F45067">
          <w:rPr>
            <w:rStyle w:val="Hyperlink"/>
            <w:lang w:val="en-US"/>
          </w:rPr>
          <w:t>https://www.linkedin.com/showcase/emv---international-exhibition-on-electromagnetic-compatibility-emc-</w:t>
        </w:r>
      </w:hyperlink>
      <w:r w:rsidR="00C06975" w:rsidRPr="00147126">
        <w:rPr>
          <w:color w:val="auto"/>
          <w:lang w:val="en-US"/>
        </w:rPr>
        <w:t xml:space="preserve"> </w:t>
      </w:r>
      <w:r w:rsidR="003F716F" w:rsidRPr="00147126">
        <w:rPr>
          <w:color w:val="auto"/>
          <w:lang w:val="en-US"/>
        </w:rPr>
        <w:br/>
      </w:r>
    </w:p>
    <w:p w14:paraId="5FD88D8A" w14:textId="77777777" w:rsidR="003F716F" w:rsidRPr="00147126" w:rsidRDefault="003F716F" w:rsidP="003F716F">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47126" w14:paraId="46D167E0" w14:textId="77777777" w:rsidTr="00D27EB6">
        <w:tc>
          <w:tcPr>
            <w:tcW w:w="5000" w:type="pct"/>
            <w:tcMar>
              <w:left w:w="142" w:type="dxa"/>
              <w:right w:w="0" w:type="dxa"/>
            </w:tcMar>
          </w:tcPr>
          <w:p w14:paraId="11BAD02F" w14:textId="7463CB8F" w:rsidR="003902B2" w:rsidRPr="00147126" w:rsidRDefault="001939ED" w:rsidP="003A4F8E">
            <w:pPr>
              <w:pStyle w:val="Logogram"/>
              <w:rPr>
                <w:lang w:val="en-US"/>
              </w:rPr>
            </w:pPr>
            <w:r>
              <w:rPr>
                <w:noProof/>
              </w:rPr>
              <w:lastRenderedPageBreak/>
              <w:drawing>
                <wp:anchor distT="0" distB="0" distL="114300" distR="114300" simplePos="0" relativeHeight="251658240" behindDoc="0" locked="0" layoutInCell="1" allowOverlap="1" wp14:anchorId="33851AF2" wp14:editId="7A039EAC">
                  <wp:simplePos x="0" y="0"/>
                  <wp:positionH relativeFrom="column">
                    <wp:posOffset>-12065</wp:posOffset>
                  </wp:positionH>
                  <wp:positionV relativeFrom="paragraph">
                    <wp:posOffset>14605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FA4353" w14:paraId="384C85AF" w14:textId="77777777" w:rsidTr="00D27EB6">
        <w:tc>
          <w:tcPr>
            <w:tcW w:w="5000" w:type="pct"/>
          </w:tcPr>
          <w:p w14:paraId="6A8ADD2E" w14:textId="77777777" w:rsidR="003902B2" w:rsidRPr="005E3C63" w:rsidRDefault="009045C6" w:rsidP="003A4F8E">
            <w:pPr>
              <w:pStyle w:val="Contact"/>
            </w:pPr>
            <w:r w:rsidRPr="005E3C63">
              <w:t>Your</w:t>
            </w:r>
            <w:r w:rsidR="003902B2" w:rsidRPr="005E3C63">
              <w:t xml:space="preserve"> </w:t>
            </w:r>
            <w:r w:rsidRPr="005E3C63">
              <w:t>contact</w:t>
            </w:r>
            <w:r w:rsidR="003902B2" w:rsidRPr="005E3C63">
              <w:t>:</w:t>
            </w:r>
          </w:p>
          <w:p w14:paraId="49592624" w14:textId="3DFF572B" w:rsidR="00A61E00" w:rsidRPr="00A61E00" w:rsidRDefault="00A61E00" w:rsidP="00A61E00">
            <w:pPr>
              <w:pStyle w:val="Continuoustext"/>
              <w:rPr>
                <w:color w:val="FF0000"/>
                <w:lang w:val="en-US"/>
              </w:rPr>
            </w:pPr>
            <w:r w:rsidRPr="00A61E00">
              <w:rPr>
                <w:color w:val="auto"/>
                <w:lang w:val="en-US"/>
              </w:rPr>
              <w:t>Jeannette Meyer</w:t>
            </w:r>
            <w:r w:rsidRPr="00A61E00">
              <w:rPr>
                <w:color w:val="auto"/>
                <w:lang w:val="en-US"/>
              </w:rPr>
              <w:br/>
              <w:t>Phone: +49 711 61946-290</w:t>
            </w:r>
            <w:r w:rsidRPr="00A61E00">
              <w:rPr>
                <w:color w:val="auto"/>
                <w:lang w:val="en-US"/>
              </w:rPr>
              <w:br/>
              <w:t>Jeannette.Meyer@mesago.com</w:t>
            </w:r>
          </w:p>
          <w:p w14:paraId="729AD0E3" w14:textId="0B720319" w:rsidR="009F0D32" w:rsidRPr="000A655B" w:rsidRDefault="005855F0" w:rsidP="005855F0">
            <w:pPr>
              <w:pStyle w:val="Continuoustext"/>
            </w:pPr>
            <w:r>
              <w:t>Mesago Messe Frankfurt GmbH</w:t>
            </w:r>
            <w:r w:rsidR="003902B2" w:rsidRPr="000A655B">
              <w:br/>
            </w:r>
            <w:r>
              <w:t>Rotebuehlstraße 83 -85</w:t>
            </w:r>
            <w:r w:rsidR="003902B2" w:rsidRPr="000A655B">
              <w:br/>
            </w:r>
            <w:r>
              <w:t>70178 Stuttgart</w:t>
            </w:r>
            <w:r w:rsidR="009373ED">
              <w:br/>
            </w:r>
            <w:r>
              <w:t>Germany</w:t>
            </w:r>
            <w:r w:rsidR="009373ED">
              <w:br/>
            </w:r>
            <w:hyperlink r:id="rId11" w:history="1">
              <w:r w:rsidR="009373ED" w:rsidRPr="005855F0">
                <w:rPr>
                  <w:rStyle w:val="Hyperlink"/>
                </w:rPr>
                <w:t>www.mes</w:t>
              </w:r>
              <w:r w:rsidRPr="005855F0">
                <w:rPr>
                  <w:rStyle w:val="Hyperlink"/>
                </w:rPr>
                <w:t>ago</w:t>
              </w:r>
              <w:r w:rsidR="009373ED" w:rsidRPr="005855F0">
                <w:rPr>
                  <w:rStyle w:val="Hyperlink"/>
                </w:rPr>
                <w:t>.com</w:t>
              </w:r>
            </w:hyperlink>
          </w:p>
        </w:tc>
      </w:tr>
    </w:tbl>
    <w:p w14:paraId="5F29D09F" w14:textId="1F9FD1B1" w:rsidR="005855F0" w:rsidRDefault="005855F0" w:rsidP="00D425CB">
      <w:pPr>
        <w:pStyle w:val="berschrift4"/>
        <w:rPr>
          <w:rFonts w:eastAsia="Times New Roman"/>
        </w:rPr>
      </w:pPr>
      <w:r>
        <w:rPr>
          <w:rFonts w:eastAsia="Times New Roman"/>
        </w:rPr>
        <w:t>Background</w:t>
      </w:r>
      <w:r w:rsidR="00C43C44">
        <w:rPr>
          <w:rFonts w:eastAsia="Times New Roman"/>
        </w:rPr>
        <w:t xml:space="preserve"> information on </w:t>
      </w:r>
      <w:r w:rsidR="00C43C44" w:rsidRPr="00C43C44">
        <w:rPr>
          <w:rFonts w:eastAsia="Times New Roman"/>
        </w:rPr>
        <w:t>Mesago Messe Frankfurt GmbH</w:t>
      </w:r>
    </w:p>
    <w:p w14:paraId="276B9D14" w14:textId="77777777" w:rsidR="003B3C9B" w:rsidRPr="003B3C9B" w:rsidRDefault="003B3C9B" w:rsidP="003B3C9B">
      <w:pPr>
        <w:autoSpaceDE w:val="0"/>
        <w:autoSpaceDN w:val="0"/>
        <w:adjustRightInd w:val="0"/>
        <w:rPr>
          <w:rFonts w:cs="Arial"/>
          <w:lang w:val="en-US"/>
        </w:rPr>
      </w:pPr>
      <w:r w:rsidRPr="003B3C9B">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6675C628" w14:textId="682D29E8" w:rsidR="003B3C9B" w:rsidRPr="003B3C9B" w:rsidRDefault="003B3C9B" w:rsidP="003B3C9B">
      <w:pPr>
        <w:autoSpaceDE w:val="0"/>
        <w:autoSpaceDN w:val="0"/>
        <w:adjustRightInd w:val="0"/>
        <w:rPr>
          <w:rFonts w:cs="Arial"/>
          <w:lang w:val="en-US"/>
        </w:rPr>
      </w:pPr>
      <w:r w:rsidRPr="003B3C9B">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w:t>
      </w:r>
      <w:r w:rsidR="00E611BA">
        <w:rPr>
          <w:rFonts w:cs="Arial"/>
          <w:lang w:val="en-US"/>
        </w:rPr>
        <w:t>C</w:t>
      </w:r>
      <w:r w:rsidRPr="003B3C9B">
        <w:rPr>
          <w:rFonts w:cs="Arial"/>
          <w:lang w:val="en-US"/>
        </w:rPr>
        <w:t>onnecting bright minds'.</w:t>
      </w:r>
    </w:p>
    <w:p w14:paraId="78A1027A" w14:textId="65D9A657" w:rsidR="00AC7878" w:rsidRPr="003B3C9B" w:rsidRDefault="003B3C9B" w:rsidP="003B3C9B">
      <w:pPr>
        <w:autoSpaceDE w:val="0"/>
        <w:autoSpaceDN w:val="0"/>
        <w:adjustRightInd w:val="0"/>
        <w:rPr>
          <w:rFonts w:cs="Arial"/>
          <w:lang w:val="en-US"/>
        </w:rPr>
      </w:pPr>
      <w:r w:rsidRPr="003B3C9B">
        <w:rPr>
          <w:rFonts w:cs="Arial"/>
          <w:lang w:val="en-US"/>
        </w:rPr>
        <w:t>As part of the Messe Frankfurt Group, Mesago employs around 1</w:t>
      </w:r>
      <w:r w:rsidR="009E30DA">
        <w:rPr>
          <w:rFonts w:cs="Arial"/>
          <w:lang w:val="en-US"/>
        </w:rPr>
        <w:t>7</w:t>
      </w:r>
      <w:r w:rsidRPr="003B3C9B">
        <w:rPr>
          <w:rFonts w:cs="Arial"/>
          <w:lang w:val="en-US"/>
        </w:rPr>
        <w:t>0 people at its headquarters in Stuttgart, Germany.</w:t>
      </w:r>
      <w:r>
        <w:rPr>
          <w:rFonts w:cs="Arial"/>
          <w:lang w:val="en-US"/>
        </w:rPr>
        <w:t xml:space="preserve"> </w:t>
      </w:r>
      <w:r w:rsidR="00AC7878" w:rsidRPr="00AC7878">
        <w:rPr>
          <w:rFonts w:cs="Arial"/>
          <w:lang w:val="en-US"/>
        </w:rPr>
        <w:t>(</w:t>
      </w:r>
      <w:hyperlink r:id="rId12" w:history="1">
        <w:r w:rsidR="00AC7878" w:rsidRPr="00AC7878">
          <w:rPr>
            <w:rFonts w:cs="Arial"/>
          </w:rPr>
          <w:t>mesago.com</w:t>
        </w:r>
      </w:hyperlink>
      <w:r w:rsidR="00AC7878" w:rsidRPr="00AC7878">
        <w:rPr>
          <w:rFonts w:cs="Arial"/>
          <w:lang w:val="en-US"/>
        </w:rPr>
        <w:t>)</w:t>
      </w:r>
    </w:p>
    <w:p w14:paraId="6AB14FBB" w14:textId="253AE32C" w:rsidR="00A925F0" w:rsidRPr="005E3C63" w:rsidRDefault="009045C6" w:rsidP="00D425CB">
      <w:pPr>
        <w:pStyle w:val="berschrift4"/>
        <w:rPr>
          <w:rFonts w:eastAsia="Times New Roman"/>
        </w:rPr>
      </w:pPr>
      <w:r w:rsidRPr="005E3C63">
        <w:rPr>
          <w:rFonts w:eastAsia="Times New Roman"/>
        </w:rPr>
        <w:t>Background information on Messe Frankfurt</w:t>
      </w:r>
    </w:p>
    <w:p w14:paraId="2F4CABE0" w14:textId="2CF2F89C" w:rsidR="009045C6" w:rsidRPr="001F114D" w:rsidRDefault="005855F0" w:rsidP="00854A27">
      <w:pPr>
        <w:pStyle w:val="Continuoustext"/>
        <w:rPr>
          <w:lang w:val="en-US"/>
        </w:rPr>
      </w:pPr>
      <w:hyperlink r:id="rId13" w:history="1">
        <w:r w:rsidRPr="001F114D">
          <w:rPr>
            <w:rStyle w:val="Hyperlink"/>
            <w:lang w:val="en-US"/>
          </w:rPr>
          <w:t>www.messefrankfurt.com/background-information</w:t>
        </w:r>
      </w:hyperlink>
    </w:p>
    <w:p w14:paraId="2B6A7C47" w14:textId="77777777" w:rsidR="00B36757" w:rsidRPr="001F114D" w:rsidRDefault="00AF2C83" w:rsidP="00B36757">
      <w:pPr>
        <w:pStyle w:val="berschrift4"/>
        <w:rPr>
          <w:rFonts w:eastAsia="Times New Roman"/>
          <w:lang w:val="en-US"/>
        </w:rPr>
      </w:pPr>
      <w:r w:rsidRPr="001F114D">
        <w:rPr>
          <w:rFonts w:eastAsia="Times New Roman"/>
          <w:lang w:val="en-US"/>
        </w:rPr>
        <w:t>Sustainability at Messe Frankfurt</w:t>
      </w:r>
    </w:p>
    <w:p w14:paraId="2F2E89B5" w14:textId="77777777" w:rsidR="00B36757" w:rsidRPr="00AF2C83" w:rsidRDefault="00AF2C83" w:rsidP="00B36757">
      <w:pPr>
        <w:pStyle w:val="Continuoustext"/>
        <w:rPr>
          <w:lang w:val="en-US"/>
        </w:rPr>
      </w:pPr>
      <w:hyperlink r:id="rId14" w:anchor="sustainability" w:history="1">
        <w:r w:rsidRPr="00AF2C83">
          <w:rPr>
            <w:rStyle w:val="Hyperlink"/>
            <w:lang w:val="en-US"/>
          </w:rPr>
          <w:t>www.messefrankfurt.com/sustainability-information</w:t>
        </w:r>
      </w:hyperlink>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6444F"/>
    <w:rsid w:val="00076FCE"/>
    <w:rsid w:val="000A0BA0"/>
    <w:rsid w:val="000A655B"/>
    <w:rsid w:val="000B1268"/>
    <w:rsid w:val="000C6772"/>
    <w:rsid w:val="000D4F8B"/>
    <w:rsid w:val="000D5BFC"/>
    <w:rsid w:val="000D7791"/>
    <w:rsid w:val="00105788"/>
    <w:rsid w:val="00123F65"/>
    <w:rsid w:val="00131FFA"/>
    <w:rsid w:val="00145476"/>
    <w:rsid w:val="00147126"/>
    <w:rsid w:val="00166B37"/>
    <w:rsid w:val="001908D9"/>
    <w:rsid w:val="001939ED"/>
    <w:rsid w:val="001D652B"/>
    <w:rsid w:val="001F114D"/>
    <w:rsid w:val="001F14E5"/>
    <w:rsid w:val="00216CC2"/>
    <w:rsid w:val="00221135"/>
    <w:rsid w:val="00222267"/>
    <w:rsid w:val="0023133C"/>
    <w:rsid w:val="002313AB"/>
    <w:rsid w:val="00240018"/>
    <w:rsid w:val="00247B78"/>
    <w:rsid w:val="00256B93"/>
    <w:rsid w:val="00263346"/>
    <w:rsid w:val="00263F4A"/>
    <w:rsid w:val="00265743"/>
    <w:rsid w:val="002757C9"/>
    <w:rsid w:val="00281D02"/>
    <w:rsid w:val="00282497"/>
    <w:rsid w:val="002B02AA"/>
    <w:rsid w:val="002C7048"/>
    <w:rsid w:val="002D23F5"/>
    <w:rsid w:val="002D4502"/>
    <w:rsid w:val="003179CF"/>
    <w:rsid w:val="003267EA"/>
    <w:rsid w:val="00335389"/>
    <w:rsid w:val="00350C00"/>
    <w:rsid w:val="00363F18"/>
    <w:rsid w:val="0037627D"/>
    <w:rsid w:val="00376DBD"/>
    <w:rsid w:val="003902B2"/>
    <w:rsid w:val="003A2D40"/>
    <w:rsid w:val="003A4F8E"/>
    <w:rsid w:val="003B3C9B"/>
    <w:rsid w:val="003C4BD0"/>
    <w:rsid w:val="003D1FD6"/>
    <w:rsid w:val="003D767A"/>
    <w:rsid w:val="003F716F"/>
    <w:rsid w:val="00403B57"/>
    <w:rsid w:val="0042362C"/>
    <w:rsid w:val="00424857"/>
    <w:rsid w:val="0045113D"/>
    <w:rsid w:val="00467388"/>
    <w:rsid w:val="00484385"/>
    <w:rsid w:val="0049137E"/>
    <w:rsid w:val="00493E4E"/>
    <w:rsid w:val="004A1916"/>
    <w:rsid w:val="004B0E14"/>
    <w:rsid w:val="004B2656"/>
    <w:rsid w:val="004F1D64"/>
    <w:rsid w:val="00504C8C"/>
    <w:rsid w:val="00505759"/>
    <w:rsid w:val="00515EEC"/>
    <w:rsid w:val="00523505"/>
    <w:rsid w:val="00536FE2"/>
    <w:rsid w:val="00540045"/>
    <w:rsid w:val="0055277E"/>
    <w:rsid w:val="00566B83"/>
    <w:rsid w:val="00567AB6"/>
    <w:rsid w:val="00570F4C"/>
    <w:rsid w:val="0058253E"/>
    <w:rsid w:val="005855F0"/>
    <w:rsid w:val="005A0064"/>
    <w:rsid w:val="005A13EF"/>
    <w:rsid w:val="005B2BAD"/>
    <w:rsid w:val="005B33FB"/>
    <w:rsid w:val="005D35D2"/>
    <w:rsid w:val="005E3C63"/>
    <w:rsid w:val="006241DE"/>
    <w:rsid w:val="00633CAD"/>
    <w:rsid w:val="00673621"/>
    <w:rsid w:val="00696BE5"/>
    <w:rsid w:val="006A0B2A"/>
    <w:rsid w:val="006A3405"/>
    <w:rsid w:val="006A698F"/>
    <w:rsid w:val="006B06F3"/>
    <w:rsid w:val="006C1E26"/>
    <w:rsid w:val="006C6DCE"/>
    <w:rsid w:val="006D45FF"/>
    <w:rsid w:val="006D5D66"/>
    <w:rsid w:val="006D6720"/>
    <w:rsid w:val="006E3D12"/>
    <w:rsid w:val="00701D02"/>
    <w:rsid w:val="00706905"/>
    <w:rsid w:val="00710E0D"/>
    <w:rsid w:val="00714D37"/>
    <w:rsid w:val="00726822"/>
    <w:rsid w:val="00732920"/>
    <w:rsid w:val="0076139D"/>
    <w:rsid w:val="00765A75"/>
    <w:rsid w:val="00765F4E"/>
    <w:rsid w:val="0078718F"/>
    <w:rsid w:val="00793455"/>
    <w:rsid w:val="007B2F67"/>
    <w:rsid w:val="007B3A1C"/>
    <w:rsid w:val="007B767F"/>
    <w:rsid w:val="007C23F6"/>
    <w:rsid w:val="007C41C1"/>
    <w:rsid w:val="007D6943"/>
    <w:rsid w:val="007F69A9"/>
    <w:rsid w:val="00804671"/>
    <w:rsid w:val="00807121"/>
    <w:rsid w:val="00807C5C"/>
    <w:rsid w:val="008179FF"/>
    <w:rsid w:val="00831685"/>
    <w:rsid w:val="008321A9"/>
    <w:rsid w:val="0084260E"/>
    <w:rsid w:val="008457A3"/>
    <w:rsid w:val="00854A27"/>
    <w:rsid w:val="00863CE8"/>
    <w:rsid w:val="00867A39"/>
    <w:rsid w:val="0088042D"/>
    <w:rsid w:val="008A5874"/>
    <w:rsid w:val="008B5ABA"/>
    <w:rsid w:val="008C479B"/>
    <w:rsid w:val="008D5680"/>
    <w:rsid w:val="008E4E88"/>
    <w:rsid w:val="008F02ED"/>
    <w:rsid w:val="009045C6"/>
    <w:rsid w:val="00905800"/>
    <w:rsid w:val="0091195F"/>
    <w:rsid w:val="00930E14"/>
    <w:rsid w:val="009349EF"/>
    <w:rsid w:val="00935BC1"/>
    <w:rsid w:val="00936976"/>
    <w:rsid w:val="009373ED"/>
    <w:rsid w:val="00937762"/>
    <w:rsid w:val="00950F1B"/>
    <w:rsid w:val="0098465C"/>
    <w:rsid w:val="00993CBF"/>
    <w:rsid w:val="009A6630"/>
    <w:rsid w:val="009A6BF6"/>
    <w:rsid w:val="009B3394"/>
    <w:rsid w:val="009C70FE"/>
    <w:rsid w:val="009E30DA"/>
    <w:rsid w:val="009F0D32"/>
    <w:rsid w:val="00A15BC8"/>
    <w:rsid w:val="00A27C32"/>
    <w:rsid w:val="00A3041E"/>
    <w:rsid w:val="00A331E4"/>
    <w:rsid w:val="00A53CAF"/>
    <w:rsid w:val="00A61E00"/>
    <w:rsid w:val="00A70F70"/>
    <w:rsid w:val="00A825A4"/>
    <w:rsid w:val="00A925F0"/>
    <w:rsid w:val="00AC7878"/>
    <w:rsid w:val="00AE7164"/>
    <w:rsid w:val="00AF2C83"/>
    <w:rsid w:val="00B02CED"/>
    <w:rsid w:val="00B0538E"/>
    <w:rsid w:val="00B07DB8"/>
    <w:rsid w:val="00B159EC"/>
    <w:rsid w:val="00B23D7D"/>
    <w:rsid w:val="00B36757"/>
    <w:rsid w:val="00B414DC"/>
    <w:rsid w:val="00B7610A"/>
    <w:rsid w:val="00B93735"/>
    <w:rsid w:val="00BA0462"/>
    <w:rsid w:val="00BA056D"/>
    <w:rsid w:val="00BB2B9F"/>
    <w:rsid w:val="00BE16EF"/>
    <w:rsid w:val="00BE20F1"/>
    <w:rsid w:val="00BE3A4E"/>
    <w:rsid w:val="00BF27FA"/>
    <w:rsid w:val="00C06975"/>
    <w:rsid w:val="00C12A06"/>
    <w:rsid w:val="00C17FAD"/>
    <w:rsid w:val="00C25464"/>
    <w:rsid w:val="00C25FCC"/>
    <w:rsid w:val="00C2765B"/>
    <w:rsid w:val="00C35A1E"/>
    <w:rsid w:val="00C43C44"/>
    <w:rsid w:val="00C45A4E"/>
    <w:rsid w:val="00C4776B"/>
    <w:rsid w:val="00C5287E"/>
    <w:rsid w:val="00C55078"/>
    <w:rsid w:val="00C56C0A"/>
    <w:rsid w:val="00C61DC3"/>
    <w:rsid w:val="00C81BE2"/>
    <w:rsid w:val="00C83DA0"/>
    <w:rsid w:val="00C85550"/>
    <w:rsid w:val="00CB581A"/>
    <w:rsid w:val="00CE3DF1"/>
    <w:rsid w:val="00CF138C"/>
    <w:rsid w:val="00D00796"/>
    <w:rsid w:val="00D0411E"/>
    <w:rsid w:val="00D22FE1"/>
    <w:rsid w:val="00D27EB6"/>
    <w:rsid w:val="00D425CB"/>
    <w:rsid w:val="00D47474"/>
    <w:rsid w:val="00D51603"/>
    <w:rsid w:val="00D51A02"/>
    <w:rsid w:val="00D536AD"/>
    <w:rsid w:val="00D54056"/>
    <w:rsid w:val="00D63106"/>
    <w:rsid w:val="00D67944"/>
    <w:rsid w:val="00D708BD"/>
    <w:rsid w:val="00D83AE9"/>
    <w:rsid w:val="00DA3F82"/>
    <w:rsid w:val="00DA55A1"/>
    <w:rsid w:val="00DA7114"/>
    <w:rsid w:val="00DB728F"/>
    <w:rsid w:val="00DD6DB1"/>
    <w:rsid w:val="00DF7F99"/>
    <w:rsid w:val="00E04E00"/>
    <w:rsid w:val="00E1668B"/>
    <w:rsid w:val="00E31507"/>
    <w:rsid w:val="00E32257"/>
    <w:rsid w:val="00E323AF"/>
    <w:rsid w:val="00E35847"/>
    <w:rsid w:val="00E36F51"/>
    <w:rsid w:val="00E436CB"/>
    <w:rsid w:val="00E454F8"/>
    <w:rsid w:val="00E611BA"/>
    <w:rsid w:val="00E621D7"/>
    <w:rsid w:val="00E82225"/>
    <w:rsid w:val="00EC05B5"/>
    <w:rsid w:val="00EC4C24"/>
    <w:rsid w:val="00F11B29"/>
    <w:rsid w:val="00F164D8"/>
    <w:rsid w:val="00F370D2"/>
    <w:rsid w:val="00F501FE"/>
    <w:rsid w:val="00F6297C"/>
    <w:rsid w:val="00F75403"/>
    <w:rsid w:val="00F813C7"/>
    <w:rsid w:val="00F91F11"/>
    <w:rsid w:val="00F944A0"/>
    <w:rsid w:val="00FA4353"/>
    <w:rsid w:val="00FB0FB9"/>
    <w:rsid w:val="00FB4F1E"/>
    <w:rsid w:val="00FC70AD"/>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A61E00"/>
    <w:rPr>
      <w:sz w:val="16"/>
      <w:szCs w:val="16"/>
    </w:rPr>
  </w:style>
  <w:style w:type="paragraph" w:styleId="Kommentartext">
    <w:name w:val="annotation text"/>
    <w:basedOn w:val="Standard"/>
    <w:link w:val="KommentartextZchn"/>
    <w:uiPriority w:val="99"/>
    <w:semiHidden/>
    <w:rsid w:val="00A61E0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61E00"/>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A61E00"/>
    <w:rPr>
      <w:b/>
      <w:bCs/>
    </w:rPr>
  </w:style>
  <w:style w:type="character" w:customStyle="1" w:styleId="KommentarthemaZchn">
    <w:name w:val="Kommentarthema Zchn"/>
    <w:basedOn w:val="KommentartextZchn"/>
    <w:link w:val="Kommentarthema"/>
    <w:uiPriority w:val="99"/>
    <w:semiHidden/>
    <w:rsid w:val="00A61E00"/>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5642">
      <w:bodyDiv w:val="1"/>
      <w:marLeft w:val="0"/>
      <w:marRight w:val="0"/>
      <w:marTop w:val="0"/>
      <w:marBottom w:val="0"/>
      <w:divBdr>
        <w:top w:val="none" w:sz="0" w:space="0" w:color="auto"/>
        <w:left w:val="none" w:sz="0" w:space="0" w:color="auto"/>
        <w:bottom w:val="none" w:sz="0" w:space="0" w:color="auto"/>
        <w:right w:val="none" w:sz="0" w:space="0" w:color="auto"/>
      </w:divBdr>
    </w:div>
    <w:div w:id="570581007">
      <w:bodyDiv w:val="1"/>
      <w:marLeft w:val="0"/>
      <w:marRight w:val="0"/>
      <w:marTop w:val="0"/>
      <w:marBottom w:val="0"/>
      <w:divBdr>
        <w:top w:val="none" w:sz="0" w:space="0" w:color="auto"/>
        <w:left w:val="none" w:sz="0" w:space="0" w:color="auto"/>
        <w:bottom w:val="none" w:sz="0" w:space="0" w:color="auto"/>
        <w:right w:val="none" w:sz="0" w:space="0" w:color="auto"/>
      </w:divBdr>
    </w:div>
    <w:div w:id="649675090">
      <w:bodyDiv w:val="1"/>
      <w:marLeft w:val="0"/>
      <w:marRight w:val="0"/>
      <w:marTop w:val="0"/>
      <w:marBottom w:val="0"/>
      <w:divBdr>
        <w:top w:val="none" w:sz="0" w:space="0" w:color="auto"/>
        <w:left w:val="none" w:sz="0" w:space="0" w:color="auto"/>
        <w:bottom w:val="none" w:sz="0" w:space="0" w:color="auto"/>
        <w:right w:val="none" w:sz="0" w:space="0" w:color="auto"/>
      </w:divBdr>
    </w:div>
    <w:div w:id="1111705157">
      <w:bodyDiv w:val="1"/>
      <w:marLeft w:val="0"/>
      <w:marRight w:val="0"/>
      <w:marTop w:val="0"/>
      <w:marBottom w:val="0"/>
      <w:divBdr>
        <w:top w:val="none" w:sz="0" w:space="0" w:color="auto"/>
        <w:left w:val="none" w:sz="0" w:space="0" w:color="auto"/>
        <w:bottom w:val="none" w:sz="0" w:space="0" w:color="auto"/>
        <w:right w:val="none" w:sz="0" w:space="0" w:color="auto"/>
      </w:divBdr>
    </w:div>
    <w:div w:id="1591697420">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54888417">
      <w:bodyDiv w:val="1"/>
      <w:marLeft w:val="0"/>
      <w:marRight w:val="0"/>
      <w:marTop w:val="0"/>
      <w:marBottom w:val="0"/>
      <w:divBdr>
        <w:top w:val="none" w:sz="0" w:space="0" w:color="auto"/>
        <w:left w:val="none" w:sz="0" w:space="0" w:color="auto"/>
        <w:bottom w:val="none" w:sz="0" w:space="0" w:color="auto"/>
        <w:right w:val="none" w:sz="0" w:space="0" w:color="auto"/>
      </w:divBdr>
    </w:div>
    <w:div w:id="1864400658">
      <w:bodyDiv w:val="1"/>
      <w:marLeft w:val="0"/>
      <w:marRight w:val="0"/>
      <w:marTop w:val="0"/>
      <w:marBottom w:val="0"/>
      <w:divBdr>
        <w:top w:val="none" w:sz="0" w:space="0" w:color="auto"/>
        <w:left w:val="none" w:sz="0" w:space="0" w:color="auto"/>
        <w:bottom w:val="none" w:sz="0" w:space="0" w:color="auto"/>
        <w:right w:val="none" w:sz="0" w:space="0" w:color="auto"/>
      </w:divBdr>
    </w:div>
    <w:div w:id="21051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essefrankfurt.com/background-information" TargetMode="External"/><Relationship Id="rId3" Type="http://schemas.openxmlformats.org/officeDocument/2006/relationships/settings" Target="settings.xml"/><Relationship Id="rId7" Type="http://schemas.openxmlformats.org/officeDocument/2006/relationships/hyperlink" Target="https://emv.mesago.com/koeln/en/insights/emc-on-demand.html" TargetMode="External"/><Relationship Id="rId12" Type="http://schemas.openxmlformats.org/officeDocument/2006/relationships/hyperlink" Target="https://corporate.mesago.com/events/e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mv.mesago.com/koeln/en.html" TargetMode="External"/><Relationship Id="rId11" Type="http://schemas.openxmlformats.org/officeDocument/2006/relationships/hyperlink" Target="https://corporate.mesago.com/events/en.html"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linkedin.com/showcase/emv---international-exhibition-on-electromagnetic-compatibility-emc-" TargetMode="External"/><Relationship Id="rId14" Type="http://schemas.openxmlformats.org/officeDocument/2006/relationships/hyperlink" Target="https://www.messefrankfurt.com/frankfurt/en/press/boilerplat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7220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Meyer, Jeannette (Mesago Stuttgart)</cp:lastModifiedBy>
  <cp:revision>40</cp:revision>
  <cp:lastPrinted>2023-09-12T11:06:00Z</cp:lastPrinted>
  <dcterms:created xsi:type="dcterms:W3CDTF">2026-03-11T09:16:00Z</dcterms:created>
  <dcterms:modified xsi:type="dcterms:W3CDTF">2026-03-26T14:59:00Z</dcterms:modified>
</cp:coreProperties>
</file>